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80261" w14:textId="24A13C30" w:rsidR="00A52AAF" w:rsidRPr="00BC4EE8" w:rsidRDefault="00A52AAF" w:rsidP="00F11117">
      <w:pPr>
        <w:spacing w:after="0"/>
        <w:jc w:val="center"/>
        <w:rPr>
          <w:color w:val="FF0000"/>
        </w:rPr>
      </w:pPr>
      <w:r w:rsidRPr="00BC4EE8">
        <w:rPr>
          <w:color w:val="FF0000"/>
        </w:rPr>
        <w:t>SECTION (_____)</w:t>
      </w:r>
    </w:p>
    <w:p w14:paraId="2C301BA8" w14:textId="1ADD36FF" w:rsidR="007543F7" w:rsidRPr="00BC4EE8" w:rsidRDefault="00B913EA" w:rsidP="00F11117">
      <w:pPr>
        <w:spacing w:after="0"/>
        <w:jc w:val="center"/>
      </w:pPr>
      <w:r w:rsidRPr="00B913EA">
        <w:t>Galvanized</w:t>
      </w:r>
      <w:r w:rsidR="00FC7086" w:rsidRPr="00BC4EE8">
        <w:t xml:space="preserve"> Corrugated Metal Pipe (CMP)</w:t>
      </w:r>
    </w:p>
    <w:p w14:paraId="7526D9BF" w14:textId="6F9477E2" w:rsidR="00914BF0" w:rsidRPr="00BC4EE8" w:rsidRDefault="00914BF0" w:rsidP="00A52AAF">
      <w:pPr>
        <w:spacing w:after="0"/>
        <w:jc w:val="center"/>
      </w:pPr>
      <w:r w:rsidRPr="00BC4EE8">
        <w:t xml:space="preserve">Underground Detention and Infiltration </w:t>
      </w:r>
      <w:r w:rsidR="00F11117" w:rsidRPr="00BC4EE8">
        <w:t>Standard Specification</w:t>
      </w:r>
    </w:p>
    <w:p w14:paraId="6E7C59B0" w14:textId="77777777" w:rsidR="00A94D14" w:rsidRPr="007F401F" w:rsidRDefault="00A94D14" w:rsidP="00F11117">
      <w:pPr>
        <w:spacing w:after="0"/>
        <w:jc w:val="center"/>
        <w:rPr>
          <w:b/>
        </w:rPr>
      </w:pPr>
    </w:p>
    <w:p w14:paraId="2E7FFC1C" w14:textId="77777777" w:rsidR="00BC4EE8" w:rsidRDefault="00914BF0" w:rsidP="00BC4EE8">
      <w:pPr>
        <w:pStyle w:val="ListParagraph"/>
        <w:numPr>
          <w:ilvl w:val="0"/>
          <w:numId w:val="22"/>
        </w:numPr>
        <w:jc w:val="both"/>
        <w:rPr>
          <w:u w:val="single"/>
        </w:rPr>
      </w:pPr>
      <w:r w:rsidRPr="00BC4EE8">
        <w:rPr>
          <w:u w:val="single"/>
        </w:rPr>
        <w:t>G</w:t>
      </w:r>
      <w:r w:rsidR="00E01725" w:rsidRPr="00BC4EE8">
        <w:rPr>
          <w:u w:val="single"/>
        </w:rPr>
        <w:t>ENERAL</w:t>
      </w:r>
    </w:p>
    <w:p w14:paraId="5C80AB5A" w14:textId="77777777" w:rsidR="009D0703" w:rsidRPr="009D0703" w:rsidRDefault="009D0703" w:rsidP="009D0703">
      <w:pPr>
        <w:pStyle w:val="ListParagraph"/>
        <w:spacing w:before="120" w:after="120" w:line="240" w:lineRule="auto"/>
        <w:ind w:left="1080"/>
        <w:jc w:val="both"/>
        <w:rPr>
          <w:u w:val="single"/>
        </w:rPr>
      </w:pPr>
    </w:p>
    <w:p w14:paraId="63F8A9FF" w14:textId="77777777" w:rsidR="00BC4EE8" w:rsidRPr="009D0703" w:rsidRDefault="00BC4EE8" w:rsidP="009D0703">
      <w:pPr>
        <w:pStyle w:val="ListParagraph"/>
        <w:numPr>
          <w:ilvl w:val="1"/>
          <w:numId w:val="22"/>
        </w:numPr>
        <w:spacing w:before="120" w:after="120" w:line="240" w:lineRule="auto"/>
        <w:jc w:val="both"/>
        <w:rPr>
          <w:u w:val="single"/>
        </w:rPr>
      </w:pPr>
      <w:r>
        <w:t xml:space="preserve">This </w:t>
      </w:r>
      <w:r w:rsidR="00914BF0" w:rsidRPr="00BC4EE8">
        <w:rPr>
          <w:rFonts w:cs="Times New Roman"/>
        </w:rPr>
        <w:t xml:space="preserve">item shall govern the furnishing and installation of Underground Detention </w:t>
      </w:r>
      <w:r w:rsidR="004F12E3" w:rsidRPr="00BC4EE8">
        <w:rPr>
          <w:rFonts w:cs="Times New Roman"/>
        </w:rPr>
        <w:t xml:space="preserve">and Infiltration </w:t>
      </w:r>
      <w:r w:rsidR="00914BF0" w:rsidRPr="00BC4EE8">
        <w:rPr>
          <w:rFonts w:cs="Times New Roman"/>
        </w:rPr>
        <w:t>Systems for all types, sizes and designations as shown on the plans.</w:t>
      </w:r>
    </w:p>
    <w:p w14:paraId="09AD6823" w14:textId="77777777" w:rsidR="009D0703" w:rsidRPr="00BC4EE8" w:rsidRDefault="009D0703" w:rsidP="009D0703">
      <w:pPr>
        <w:pStyle w:val="ListParagraph"/>
        <w:spacing w:before="120" w:after="120" w:line="240" w:lineRule="auto"/>
        <w:ind w:left="1080"/>
        <w:jc w:val="both"/>
        <w:rPr>
          <w:u w:val="single"/>
        </w:rPr>
      </w:pPr>
    </w:p>
    <w:p w14:paraId="7E213065" w14:textId="77777777" w:rsidR="00BC4EE8" w:rsidRPr="00BC4EE8" w:rsidRDefault="00914BF0" w:rsidP="009D0703">
      <w:pPr>
        <w:pStyle w:val="ListParagraph"/>
        <w:numPr>
          <w:ilvl w:val="1"/>
          <w:numId w:val="22"/>
        </w:numPr>
        <w:spacing w:before="120" w:after="120" w:line="240" w:lineRule="auto"/>
        <w:jc w:val="both"/>
        <w:rPr>
          <w:u w:val="single"/>
        </w:rPr>
      </w:pPr>
      <w:r w:rsidRPr="00BC4EE8">
        <w:rPr>
          <w:rFonts w:cs="Times New Roman"/>
        </w:rPr>
        <w:t xml:space="preserve">Contractor shall furnish all labor, materials, equipment and incidentals necessary to install </w:t>
      </w:r>
      <w:r w:rsidR="004F12E3" w:rsidRPr="00BC4EE8">
        <w:rPr>
          <w:rFonts w:cs="Times New Roman"/>
        </w:rPr>
        <w:t>the CMP System</w:t>
      </w:r>
      <w:r w:rsidRPr="00BC4EE8">
        <w:rPr>
          <w:rFonts w:cs="Times New Roman"/>
        </w:rPr>
        <w:t>, appurtenances and incidentals in accordance with the Drawings and as specifie</w:t>
      </w:r>
      <w:r w:rsidR="00BC4EE8">
        <w:rPr>
          <w:rFonts w:cs="Times New Roman"/>
        </w:rPr>
        <w:t>d herein.</w:t>
      </w:r>
    </w:p>
    <w:p w14:paraId="08F9575F" w14:textId="77777777" w:rsidR="009D0703" w:rsidRPr="009D0703" w:rsidRDefault="009D0703" w:rsidP="009D0703">
      <w:pPr>
        <w:pStyle w:val="ListParagraph"/>
        <w:spacing w:before="120" w:after="120" w:line="240" w:lineRule="auto"/>
        <w:ind w:left="1080"/>
        <w:jc w:val="both"/>
        <w:rPr>
          <w:u w:val="single"/>
        </w:rPr>
      </w:pPr>
    </w:p>
    <w:p w14:paraId="0FF0A366" w14:textId="5A4A9657" w:rsidR="00914BF0" w:rsidRPr="00BC4EE8" w:rsidRDefault="00914BF0" w:rsidP="009D0703">
      <w:pPr>
        <w:pStyle w:val="ListParagraph"/>
        <w:numPr>
          <w:ilvl w:val="1"/>
          <w:numId w:val="22"/>
        </w:numPr>
        <w:spacing w:before="120" w:after="120" w:line="240" w:lineRule="auto"/>
        <w:jc w:val="both"/>
        <w:rPr>
          <w:u w:val="single"/>
        </w:rPr>
      </w:pPr>
      <w:r w:rsidRPr="00BC4EE8">
        <w:rPr>
          <w:rFonts w:cs="Times New Roman"/>
        </w:rPr>
        <w:t>A stormwater treatment device upstr</w:t>
      </w:r>
      <w:r w:rsidR="004F12E3" w:rsidRPr="00BC4EE8">
        <w:rPr>
          <w:rFonts w:cs="Times New Roman"/>
        </w:rPr>
        <w:t>eam of the CMP System</w:t>
      </w:r>
      <w:r w:rsidRPr="00BC4EE8">
        <w:rPr>
          <w:rFonts w:cs="Times New Roman"/>
        </w:rPr>
        <w:t xml:space="preserve"> is recommended as the appropriate means of pretreating for the purpose of extending the maintenance </w:t>
      </w:r>
      <w:r w:rsidR="004F12E3" w:rsidRPr="00BC4EE8">
        <w:rPr>
          <w:rFonts w:cs="Times New Roman"/>
        </w:rPr>
        <w:t>interval on the CMP S</w:t>
      </w:r>
      <w:r w:rsidRPr="00BC4EE8">
        <w:rPr>
          <w:rFonts w:cs="Times New Roman"/>
        </w:rPr>
        <w:t xml:space="preserve">ystem and reducing the life cycle cost. Both engineered solutions shall be provided by a single supplier/manufacturer.  </w:t>
      </w:r>
      <w:r w:rsidR="000050A3" w:rsidRPr="00BC4EE8">
        <w:rPr>
          <w:rFonts w:cs="Times New Roman"/>
        </w:rPr>
        <w:t xml:space="preserve">Filtration </w:t>
      </w:r>
      <w:r w:rsidR="009572DF" w:rsidRPr="00BC4EE8">
        <w:rPr>
          <w:rFonts w:cs="Times New Roman"/>
        </w:rPr>
        <w:t xml:space="preserve">by wrapping a system with </w:t>
      </w:r>
      <w:r w:rsidR="000050A3" w:rsidRPr="00BC4EE8">
        <w:rPr>
          <w:rFonts w:cs="Times New Roman"/>
        </w:rPr>
        <w:t>g</w:t>
      </w:r>
      <w:r w:rsidR="009572DF" w:rsidRPr="00BC4EE8">
        <w:rPr>
          <w:rFonts w:cs="Times New Roman"/>
        </w:rPr>
        <w:t>eotextile</w:t>
      </w:r>
      <w:r w:rsidRPr="00BC4EE8">
        <w:rPr>
          <w:rFonts w:cs="Times New Roman"/>
        </w:rPr>
        <w:t xml:space="preserve"> </w:t>
      </w:r>
      <w:r w:rsidR="000050A3" w:rsidRPr="00BC4EE8">
        <w:rPr>
          <w:rFonts w:cs="Times New Roman"/>
        </w:rPr>
        <w:t xml:space="preserve">is </w:t>
      </w:r>
      <w:r w:rsidRPr="00BC4EE8">
        <w:rPr>
          <w:rFonts w:cs="Times New Roman"/>
        </w:rPr>
        <w:t xml:space="preserve">not </w:t>
      </w:r>
      <w:r w:rsidR="000050A3" w:rsidRPr="00BC4EE8">
        <w:rPr>
          <w:rFonts w:cs="Times New Roman"/>
        </w:rPr>
        <w:t xml:space="preserve">an acceptable means of </w:t>
      </w:r>
      <w:r w:rsidRPr="00BC4EE8">
        <w:rPr>
          <w:rFonts w:cs="Times New Roman"/>
        </w:rPr>
        <w:t xml:space="preserve">pretreatment.  </w:t>
      </w:r>
    </w:p>
    <w:p w14:paraId="60997E8C" w14:textId="77777777" w:rsidR="009D0703" w:rsidRPr="009D0703" w:rsidRDefault="009D0703" w:rsidP="009D0703">
      <w:pPr>
        <w:pStyle w:val="ListParagraph"/>
        <w:spacing w:before="120" w:after="120" w:line="240" w:lineRule="auto"/>
        <w:ind w:left="1080"/>
        <w:jc w:val="both"/>
        <w:rPr>
          <w:u w:val="single"/>
        </w:rPr>
      </w:pPr>
    </w:p>
    <w:p w14:paraId="4F0099D6" w14:textId="77777777" w:rsidR="00BC4EE8" w:rsidRPr="00BC4EE8" w:rsidRDefault="00914BF0" w:rsidP="009D0703">
      <w:pPr>
        <w:pStyle w:val="ListParagraph"/>
        <w:numPr>
          <w:ilvl w:val="1"/>
          <w:numId w:val="22"/>
        </w:numPr>
        <w:spacing w:before="120" w:after="120" w:line="240" w:lineRule="auto"/>
        <w:jc w:val="both"/>
        <w:rPr>
          <w:u w:val="single"/>
        </w:rPr>
      </w:pPr>
      <w:r w:rsidRPr="00BC4EE8">
        <w:rPr>
          <w:rFonts w:cs="Times New Roman"/>
        </w:rPr>
        <w:t xml:space="preserve">Applicable provisions of any Division shall govern work </w:t>
      </w:r>
      <w:r w:rsidR="00BC4EE8">
        <w:rPr>
          <w:rFonts w:cs="Times New Roman"/>
        </w:rPr>
        <w:t>in this section.</w:t>
      </w:r>
    </w:p>
    <w:p w14:paraId="7B98B30C" w14:textId="77777777" w:rsidR="009D0703" w:rsidRPr="009D0703" w:rsidRDefault="009D0703" w:rsidP="009D0703">
      <w:pPr>
        <w:pStyle w:val="ListParagraph"/>
        <w:ind w:left="1080"/>
        <w:jc w:val="both"/>
        <w:rPr>
          <w:u w:val="single"/>
        </w:rPr>
      </w:pPr>
    </w:p>
    <w:p w14:paraId="0872E69C" w14:textId="77777777" w:rsidR="00BC4EE8" w:rsidRPr="00BC4EE8" w:rsidRDefault="00914BF0" w:rsidP="00BC4EE8">
      <w:pPr>
        <w:pStyle w:val="ListParagraph"/>
        <w:numPr>
          <w:ilvl w:val="1"/>
          <w:numId w:val="22"/>
        </w:numPr>
        <w:jc w:val="both"/>
        <w:rPr>
          <w:u w:val="single"/>
        </w:rPr>
      </w:pPr>
      <w:r w:rsidRPr="00BC4EE8">
        <w:rPr>
          <w:rFonts w:cs="Times New Roman"/>
        </w:rPr>
        <w:t>American Association of State Highway and Transportation Officials (AASHTO)</w:t>
      </w:r>
    </w:p>
    <w:p w14:paraId="2C19CCAB" w14:textId="77777777" w:rsidR="009D0703" w:rsidRPr="009D0703" w:rsidRDefault="009D0703" w:rsidP="009D0703">
      <w:pPr>
        <w:pStyle w:val="ListParagraph"/>
        <w:ind w:left="2160"/>
        <w:jc w:val="both"/>
        <w:rPr>
          <w:u w:val="single"/>
        </w:rPr>
      </w:pPr>
    </w:p>
    <w:p w14:paraId="4D767628" w14:textId="77777777" w:rsidR="00BC4EE8" w:rsidRPr="00BC4EE8" w:rsidRDefault="00914BF0" w:rsidP="00BC4EE8">
      <w:pPr>
        <w:pStyle w:val="ListParagraph"/>
        <w:numPr>
          <w:ilvl w:val="2"/>
          <w:numId w:val="22"/>
        </w:numPr>
        <w:jc w:val="both"/>
        <w:rPr>
          <w:u w:val="single"/>
        </w:rPr>
      </w:pPr>
      <w:r w:rsidRPr="00BC4EE8">
        <w:rPr>
          <w:rFonts w:cs="Times New Roman"/>
        </w:rPr>
        <w:t xml:space="preserve">AASTHO </w:t>
      </w:r>
      <w:r w:rsidR="00F42CED" w:rsidRPr="00BC4EE8">
        <w:rPr>
          <w:rFonts w:cs="Times New Roman"/>
        </w:rPr>
        <w:t xml:space="preserve">Design </w:t>
      </w:r>
      <w:r w:rsidRPr="00BC4EE8">
        <w:rPr>
          <w:rFonts w:cs="Times New Roman"/>
        </w:rPr>
        <w:t>Section 12 – Soil-Corrugated Metal Structure Interaction Systems</w:t>
      </w:r>
    </w:p>
    <w:p w14:paraId="610DA141" w14:textId="77777777" w:rsidR="009D0703" w:rsidRPr="009D0703" w:rsidRDefault="009D0703" w:rsidP="009D0703">
      <w:pPr>
        <w:pStyle w:val="ListParagraph"/>
        <w:ind w:left="2160"/>
        <w:jc w:val="both"/>
        <w:rPr>
          <w:u w:val="single"/>
        </w:rPr>
      </w:pPr>
    </w:p>
    <w:p w14:paraId="0A842055" w14:textId="77777777" w:rsidR="00BC4EE8" w:rsidRPr="00BC4EE8" w:rsidRDefault="00914BF0" w:rsidP="00BC4EE8">
      <w:pPr>
        <w:pStyle w:val="ListParagraph"/>
        <w:numPr>
          <w:ilvl w:val="2"/>
          <w:numId w:val="22"/>
        </w:numPr>
        <w:jc w:val="both"/>
        <w:rPr>
          <w:u w:val="single"/>
        </w:rPr>
      </w:pPr>
      <w:r w:rsidRPr="00BC4EE8">
        <w:rPr>
          <w:rFonts w:cs="Times New Roman"/>
        </w:rPr>
        <w:t xml:space="preserve">AASHTO </w:t>
      </w:r>
      <w:r w:rsidR="00F42CED" w:rsidRPr="00BC4EE8">
        <w:rPr>
          <w:rFonts w:cs="Times New Roman"/>
        </w:rPr>
        <w:t xml:space="preserve">Construction </w:t>
      </w:r>
      <w:r w:rsidRPr="00BC4EE8">
        <w:rPr>
          <w:rFonts w:cs="Times New Roman"/>
        </w:rPr>
        <w:t>Section 26 – Metal Culvert</w:t>
      </w:r>
      <w:r w:rsidR="00F42CED" w:rsidRPr="00BC4EE8">
        <w:rPr>
          <w:rFonts w:cs="Times New Roman"/>
        </w:rPr>
        <w:t>s</w:t>
      </w:r>
    </w:p>
    <w:p w14:paraId="62F03113" w14:textId="77777777" w:rsidR="009D0703" w:rsidRPr="009D0703" w:rsidRDefault="009D0703" w:rsidP="009D0703">
      <w:pPr>
        <w:pStyle w:val="ListParagraph"/>
        <w:ind w:left="2160"/>
        <w:jc w:val="both"/>
        <w:rPr>
          <w:u w:val="single"/>
        </w:rPr>
      </w:pPr>
    </w:p>
    <w:p w14:paraId="0D8216AC" w14:textId="77777777" w:rsidR="00BC4EE8" w:rsidRPr="00B913EA" w:rsidRDefault="00914BF0" w:rsidP="00BC4EE8">
      <w:pPr>
        <w:pStyle w:val="ListParagraph"/>
        <w:numPr>
          <w:ilvl w:val="2"/>
          <w:numId w:val="22"/>
        </w:numPr>
        <w:jc w:val="both"/>
        <w:rPr>
          <w:u w:val="single"/>
        </w:rPr>
      </w:pPr>
      <w:r w:rsidRPr="00B913EA">
        <w:rPr>
          <w:rFonts w:cs="Times New Roman"/>
        </w:rPr>
        <w:t xml:space="preserve">AASHTO M36 – </w:t>
      </w:r>
      <w:r w:rsidR="00C704AA" w:rsidRPr="00B913EA">
        <w:rPr>
          <w:rFonts w:cs="Times New Roman"/>
        </w:rPr>
        <w:t xml:space="preserve">Standard Specification for </w:t>
      </w:r>
      <w:r w:rsidRPr="00B913EA">
        <w:rPr>
          <w:rFonts w:cs="Times New Roman"/>
        </w:rPr>
        <w:t>Corrugated Steel Pipe, Metallic-Coated for Sewers and Drains</w:t>
      </w:r>
    </w:p>
    <w:p w14:paraId="7C65F3DF" w14:textId="77777777" w:rsidR="00B913EA" w:rsidRPr="00B913EA" w:rsidRDefault="00B913EA" w:rsidP="00B913EA">
      <w:pPr>
        <w:pStyle w:val="ListParagraph"/>
        <w:rPr>
          <w:u w:val="single"/>
        </w:rPr>
      </w:pPr>
    </w:p>
    <w:p w14:paraId="29839332" w14:textId="4716FA30" w:rsidR="00E20D67" w:rsidRPr="00B913EA" w:rsidRDefault="00B913EA" w:rsidP="00B913EA">
      <w:pPr>
        <w:pStyle w:val="ListParagraph"/>
        <w:numPr>
          <w:ilvl w:val="2"/>
          <w:numId w:val="22"/>
        </w:numPr>
        <w:jc w:val="both"/>
        <w:rPr>
          <w:u w:val="single"/>
        </w:rPr>
      </w:pPr>
      <w:r>
        <w:t>AASHTO M218 – Standard Specification for Steel Sheet, Zinc-Coated (Galvanized), for Corrugated Steel  Pipe</w:t>
      </w:r>
    </w:p>
    <w:p w14:paraId="5788EB10" w14:textId="77777777" w:rsidR="00B913EA" w:rsidRPr="00B913EA" w:rsidRDefault="00B913EA" w:rsidP="00B913EA">
      <w:pPr>
        <w:pStyle w:val="ListParagraph"/>
        <w:ind w:left="2160"/>
        <w:jc w:val="both"/>
        <w:rPr>
          <w:u w:val="single"/>
        </w:rPr>
      </w:pPr>
    </w:p>
    <w:p w14:paraId="209E7782" w14:textId="77777777" w:rsidR="00BC4EE8" w:rsidRPr="00BC4EE8" w:rsidRDefault="00914BF0" w:rsidP="00BC4EE8">
      <w:pPr>
        <w:pStyle w:val="ListParagraph"/>
        <w:numPr>
          <w:ilvl w:val="1"/>
          <w:numId w:val="22"/>
        </w:numPr>
        <w:jc w:val="both"/>
        <w:rPr>
          <w:u w:val="single"/>
        </w:rPr>
      </w:pPr>
      <w:r w:rsidRPr="00BC4EE8">
        <w:rPr>
          <w:rFonts w:cs="Times New Roman"/>
        </w:rPr>
        <w:t>American Society for Testing and Materials (ASTM)</w:t>
      </w:r>
    </w:p>
    <w:p w14:paraId="570C422F" w14:textId="77777777" w:rsidR="009D0703" w:rsidRPr="009D0703" w:rsidRDefault="009D0703" w:rsidP="009D0703">
      <w:pPr>
        <w:pStyle w:val="ListParagraph"/>
        <w:ind w:left="2160"/>
        <w:jc w:val="both"/>
        <w:rPr>
          <w:u w:val="single"/>
        </w:rPr>
      </w:pPr>
    </w:p>
    <w:p w14:paraId="46A39ED5" w14:textId="77777777" w:rsidR="00BC4EE8" w:rsidRPr="00B913EA" w:rsidRDefault="00914BF0" w:rsidP="00BC4EE8">
      <w:pPr>
        <w:pStyle w:val="ListParagraph"/>
        <w:numPr>
          <w:ilvl w:val="2"/>
          <w:numId w:val="22"/>
        </w:numPr>
        <w:jc w:val="both"/>
        <w:rPr>
          <w:u w:val="single"/>
        </w:rPr>
      </w:pPr>
      <w:r w:rsidRPr="00B913EA">
        <w:rPr>
          <w:rFonts w:cs="Times New Roman"/>
        </w:rPr>
        <w:t>ASTM A760: Standard Specification for Corrugated Steel Pipe, Metallic-Coated for Sewers and Drains</w:t>
      </w:r>
    </w:p>
    <w:p w14:paraId="0C53EF53" w14:textId="77777777" w:rsidR="009D0703" w:rsidRPr="00B913EA" w:rsidRDefault="009D0703" w:rsidP="009D0703">
      <w:pPr>
        <w:pStyle w:val="ListParagraph"/>
        <w:ind w:left="2160"/>
        <w:jc w:val="both"/>
        <w:rPr>
          <w:u w:val="single"/>
        </w:rPr>
      </w:pPr>
    </w:p>
    <w:p w14:paraId="2B1FCDCC" w14:textId="77777777" w:rsidR="00BC4EE8" w:rsidRPr="00B913EA" w:rsidRDefault="00914BF0" w:rsidP="00BC4EE8">
      <w:pPr>
        <w:pStyle w:val="ListParagraph"/>
        <w:numPr>
          <w:ilvl w:val="2"/>
          <w:numId w:val="22"/>
        </w:numPr>
        <w:jc w:val="both"/>
        <w:rPr>
          <w:u w:val="single"/>
        </w:rPr>
      </w:pPr>
      <w:r w:rsidRPr="00B913EA">
        <w:rPr>
          <w:rFonts w:cs="Times New Roman"/>
        </w:rPr>
        <w:t>ASTM A929:  Standard Specification for Steel Sheet, Metallic-Coated by the Hot-Dip Process for Corrugated Steel Pipe</w:t>
      </w:r>
    </w:p>
    <w:p w14:paraId="0B110C5C" w14:textId="77777777" w:rsidR="009D0703" w:rsidRPr="00B913EA" w:rsidRDefault="009D0703" w:rsidP="009D0703">
      <w:pPr>
        <w:pStyle w:val="ListParagraph"/>
        <w:ind w:left="2160"/>
        <w:jc w:val="both"/>
        <w:rPr>
          <w:u w:val="single"/>
        </w:rPr>
      </w:pPr>
    </w:p>
    <w:p w14:paraId="1E5255F2" w14:textId="77777777" w:rsidR="00BC4EE8" w:rsidRPr="00B913EA" w:rsidRDefault="00914BF0" w:rsidP="00BC4EE8">
      <w:pPr>
        <w:pStyle w:val="ListParagraph"/>
        <w:numPr>
          <w:ilvl w:val="2"/>
          <w:numId w:val="22"/>
        </w:numPr>
        <w:jc w:val="both"/>
        <w:rPr>
          <w:u w:val="single"/>
        </w:rPr>
      </w:pPr>
      <w:r w:rsidRPr="00B913EA">
        <w:rPr>
          <w:rFonts w:cs="Times New Roman"/>
        </w:rPr>
        <w:t>ASTM A798:  Standard Practice for Installing Factory-Made Corrugated Steel Pipe for Sewers and Other Applications</w:t>
      </w:r>
    </w:p>
    <w:p w14:paraId="2813EAA8" w14:textId="77777777" w:rsidR="009D0703" w:rsidRPr="009D0703" w:rsidRDefault="009D0703" w:rsidP="009D0703">
      <w:pPr>
        <w:pStyle w:val="ListParagraph"/>
        <w:ind w:left="2160"/>
        <w:jc w:val="both"/>
        <w:rPr>
          <w:u w:val="single"/>
        </w:rPr>
      </w:pPr>
    </w:p>
    <w:p w14:paraId="1FA1CC1D" w14:textId="77777777" w:rsidR="00BC4EE8" w:rsidRPr="00BC4EE8" w:rsidRDefault="00914BF0" w:rsidP="00BC4EE8">
      <w:pPr>
        <w:pStyle w:val="ListParagraph"/>
        <w:numPr>
          <w:ilvl w:val="2"/>
          <w:numId w:val="22"/>
        </w:numPr>
        <w:jc w:val="both"/>
        <w:rPr>
          <w:u w:val="single"/>
        </w:rPr>
      </w:pPr>
      <w:r w:rsidRPr="00BC4EE8">
        <w:rPr>
          <w:rFonts w:cs="Times New Roman"/>
        </w:rPr>
        <w:t>ASTM A998:  Standard Practice for Structural Design of Reinforcements for fittings in Factory-Made Corrugated Steel Pipe for Sewers and Other Applications</w:t>
      </w:r>
    </w:p>
    <w:p w14:paraId="3E1BD69E" w14:textId="77777777" w:rsidR="00BC4EE8" w:rsidRPr="00BC4EE8" w:rsidRDefault="00BC4EE8" w:rsidP="00BC4EE8">
      <w:pPr>
        <w:pStyle w:val="ListParagraph"/>
        <w:numPr>
          <w:ilvl w:val="1"/>
          <w:numId w:val="22"/>
        </w:numPr>
        <w:jc w:val="both"/>
        <w:rPr>
          <w:u w:val="single"/>
        </w:rPr>
      </w:pPr>
      <w:r w:rsidRPr="00BC4EE8">
        <w:rPr>
          <w:rFonts w:cs="Times New Roman"/>
        </w:rPr>
        <w:lastRenderedPageBreak/>
        <w:t>Site layout drawings, product specifications, materials, corrugation, gage, hydraulic storage data and supported calculations of proposed alternatives shall be submitted to the EOR for review at a minimum of 10 working days prior to bid closing.</w:t>
      </w:r>
    </w:p>
    <w:p w14:paraId="1F1E0294" w14:textId="77777777" w:rsidR="009D0703" w:rsidRPr="009D0703" w:rsidRDefault="009D0703" w:rsidP="009D0703">
      <w:pPr>
        <w:pStyle w:val="ListParagraph"/>
        <w:ind w:left="1080"/>
        <w:jc w:val="both"/>
        <w:rPr>
          <w:u w:val="single"/>
        </w:rPr>
      </w:pPr>
    </w:p>
    <w:p w14:paraId="326B9BF3" w14:textId="77777777" w:rsidR="00BC4EE8" w:rsidRPr="00BC4EE8" w:rsidRDefault="00BC4EE8" w:rsidP="00BC4EE8">
      <w:pPr>
        <w:pStyle w:val="ListParagraph"/>
        <w:numPr>
          <w:ilvl w:val="1"/>
          <w:numId w:val="22"/>
        </w:numPr>
        <w:jc w:val="both"/>
        <w:rPr>
          <w:u w:val="single"/>
        </w:rPr>
      </w:pPr>
      <w:r w:rsidRPr="00BC4EE8">
        <w:rPr>
          <w:rFonts w:cs="Times New Roman"/>
        </w:rPr>
        <w:t>Shop drawings shall be annotated to indicate all materials to be furnished and installed under this section, and all applicable standards for materials, required tests of materials and design assumptions for structural analysis:</w:t>
      </w:r>
    </w:p>
    <w:p w14:paraId="5D55AF8C" w14:textId="77777777" w:rsidR="009D0703" w:rsidRPr="009D0703" w:rsidRDefault="009D0703" w:rsidP="009D0703">
      <w:pPr>
        <w:pStyle w:val="ListParagraph"/>
        <w:ind w:left="2160"/>
        <w:jc w:val="both"/>
        <w:rPr>
          <w:u w:val="single"/>
        </w:rPr>
      </w:pPr>
    </w:p>
    <w:p w14:paraId="63C6D4C8" w14:textId="77777777" w:rsidR="00BC4EE8" w:rsidRPr="00BC4EE8" w:rsidRDefault="00BC4EE8" w:rsidP="00BC4EE8">
      <w:pPr>
        <w:pStyle w:val="ListParagraph"/>
        <w:numPr>
          <w:ilvl w:val="2"/>
          <w:numId w:val="22"/>
        </w:numPr>
        <w:jc w:val="both"/>
        <w:rPr>
          <w:u w:val="single"/>
        </w:rPr>
      </w:pPr>
      <w:r w:rsidRPr="00BC4EE8">
        <w:rPr>
          <w:rFonts w:cs="Times New Roman"/>
        </w:rPr>
        <w:t>Before installation of the CMP System, Contractor shall obtain the written approval of the EOR for the stormwater system and the installation drawings.</w:t>
      </w:r>
    </w:p>
    <w:p w14:paraId="3B3C6826" w14:textId="77777777" w:rsidR="009D0703" w:rsidRPr="009D0703" w:rsidRDefault="009D0703" w:rsidP="009D0703">
      <w:pPr>
        <w:pStyle w:val="ListParagraph"/>
        <w:ind w:left="1080"/>
        <w:jc w:val="both"/>
        <w:rPr>
          <w:u w:val="single"/>
        </w:rPr>
      </w:pPr>
    </w:p>
    <w:p w14:paraId="1A77223E" w14:textId="5DDDE7CD" w:rsidR="00BC4EE8" w:rsidRPr="00BC4EE8" w:rsidRDefault="00BC4EE8" w:rsidP="00BC4EE8">
      <w:pPr>
        <w:pStyle w:val="ListParagraph"/>
        <w:numPr>
          <w:ilvl w:val="1"/>
          <w:numId w:val="22"/>
        </w:numPr>
        <w:jc w:val="both"/>
        <w:rPr>
          <w:u w:val="single"/>
        </w:rPr>
      </w:pPr>
      <w:r w:rsidRPr="00BC4EE8">
        <w:rPr>
          <w:rFonts w:cs="Times New Roman"/>
        </w:rPr>
        <w:t xml:space="preserve">All proposed alternatives to the CMP System shall conform to applicable above referenced AASHTO and ASTM specifications.  NCSPA provides design service life guidance for certain products up to 100 years in recommended environments.   </w:t>
      </w:r>
    </w:p>
    <w:p w14:paraId="17744EED" w14:textId="77777777" w:rsidR="009D0703" w:rsidRDefault="009D0703" w:rsidP="009D0703">
      <w:pPr>
        <w:pStyle w:val="ListParagraph"/>
        <w:spacing w:after="120" w:line="240" w:lineRule="auto"/>
        <w:ind w:left="360"/>
        <w:jc w:val="both"/>
        <w:rPr>
          <w:u w:val="single"/>
        </w:rPr>
      </w:pPr>
    </w:p>
    <w:p w14:paraId="185E8F7E" w14:textId="2ADF1A76" w:rsidR="00E27B8B" w:rsidRPr="00BC4EE8" w:rsidRDefault="00914BF0" w:rsidP="00BC4EE8">
      <w:pPr>
        <w:pStyle w:val="ListParagraph"/>
        <w:numPr>
          <w:ilvl w:val="0"/>
          <w:numId w:val="22"/>
        </w:numPr>
        <w:spacing w:after="120" w:line="240" w:lineRule="auto"/>
        <w:jc w:val="both"/>
        <w:rPr>
          <w:u w:val="single"/>
        </w:rPr>
      </w:pPr>
      <w:r w:rsidRPr="00BC4EE8">
        <w:rPr>
          <w:u w:val="single"/>
        </w:rPr>
        <w:t>MATERIALS</w:t>
      </w:r>
    </w:p>
    <w:p w14:paraId="64049AC2" w14:textId="77777777" w:rsidR="009D0703" w:rsidRDefault="009D0703" w:rsidP="009D0703">
      <w:pPr>
        <w:pStyle w:val="ListParagraph"/>
        <w:tabs>
          <w:tab w:val="left" w:pos="900"/>
          <w:tab w:val="left" w:pos="1080"/>
        </w:tabs>
        <w:spacing w:before="120" w:after="120" w:line="240" w:lineRule="auto"/>
        <w:ind w:left="1080"/>
        <w:jc w:val="both"/>
      </w:pPr>
    </w:p>
    <w:p w14:paraId="4C9192D9" w14:textId="5CA21E2A" w:rsidR="00BC4EE8" w:rsidRPr="00B913EA" w:rsidRDefault="00B913EA" w:rsidP="00BC4EE8">
      <w:pPr>
        <w:pStyle w:val="ListParagraph"/>
        <w:numPr>
          <w:ilvl w:val="1"/>
          <w:numId w:val="22"/>
        </w:numPr>
        <w:tabs>
          <w:tab w:val="left" w:pos="900"/>
          <w:tab w:val="left" w:pos="1080"/>
        </w:tabs>
        <w:spacing w:before="120" w:after="120" w:line="240" w:lineRule="auto"/>
        <w:jc w:val="both"/>
      </w:pPr>
      <w:r w:rsidRPr="00B913EA">
        <w:t xml:space="preserve">Galvanized </w:t>
      </w:r>
      <w:r w:rsidR="004F12E3" w:rsidRPr="00B913EA">
        <w:t>material</w:t>
      </w:r>
      <w:r w:rsidR="00914BF0" w:rsidRPr="00B913EA">
        <w:t xml:space="preserve"> shall conform to the applicable requirements of </w:t>
      </w:r>
      <w:r w:rsidR="00B862D7">
        <w:t>AASHTO M</w:t>
      </w:r>
      <w:r w:rsidRPr="00B913EA">
        <w:t>218</w:t>
      </w:r>
      <w:r w:rsidR="00914BF0" w:rsidRPr="00B913EA">
        <w:t xml:space="preserve"> or ASTM A929.  CMP shall be manufactured in accordance with the applicable requirements of </w:t>
      </w:r>
      <w:r w:rsidR="00B862D7">
        <w:t>AASHTO M</w:t>
      </w:r>
      <w:r w:rsidR="00914BF0" w:rsidRPr="00B913EA">
        <w:t>36 or ASTM A760.</w:t>
      </w:r>
    </w:p>
    <w:p w14:paraId="1FB1FB51" w14:textId="77777777" w:rsidR="009D0703" w:rsidRDefault="009D0703" w:rsidP="009D0703">
      <w:pPr>
        <w:pStyle w:val="ListParagraph"/>
        <w:tabs>
          <w:tab w:val="left" w:pos="900"/>
          <w:tab w:val="left" w:pos="1080"/>
        </w:tabs>
        <w:spacing w:before="120" w:after="120" w:line="240" w:lineRule="auto"/>
        <w:ind w:left="1080"/>
        <w:jc w:val="both"/>
      </w:pPr>
    </w:p>
    <w:p w14:paraId="3922693C" w14:textId="77777777" w:rsidR="00BC4EE8" w:rsidRPr="00BC4EE8" w:rsidRDefault="00914BF0" w:rsidP="00BC4EE8">
      <w:pPr>
        <w:pStyle w:val="ListParagraph"/>
        <w:numPr>
          <w:ilvl w:val="1"/>
          <w:numId w:val="22"/>
        </w:numPr>
        <w:tabs>
          <w:tab w:val="left" w:pos="900"/>
          <w:tab w:val="left" w:pos="1080"/>
        </w:tabs>
        <w:spacing w:before="120" w:after="120" w:line="240" w:lineRule="auto"/>
        <w:jc w:val="both"/>
      </w:pPr>
      <w:r w:rsidRPr="008D6AAF">
        <w:t xml:space="preserve">The pipe sizes, gauges and corrugations shall be as shown on the project plans. </w:t>
      </w:r>
      <w:r w:rsidR="00F42CED">
        <w:t>Joint p</w:t>
      </w:r>
      <w:r w:rsidRPr="00BC4EE8">
        <w:rPr>
          <w:rFonts w:cs="Times New Roman"/>
        </w:rPr>
        <w:t xml:space="preserve">erformance requirements are published in Division II, Section 26.4.2, of the current edition of the AASHTO Bridge </w:t>
      </w:r>
      <w:r w:rsidR="00F42CED" w:rsidRPr="00BC4EE8">
        <w:rPr>
          <w:rFonts w:cs="Times New Roman"/>
        </w:rPr>
        <w:t xml:space="preserve">Construction </w:t>
      </w:r>
      <w:r w:rsidRPr="00BC4EE8">
        <w:rPr>
          <w:rFonts w:cs="Times New Roman"/>
        </w:rPr>
        <w:t xml:space="preserve">Specifications.    </w:t>
      </w:r>
    </w:p>
    <w:p w14:paraId="0A03090D" w14:textId="77777777" w:rsidR="009D0703" w:rsidRDefault="009D0703" w:rsidP="009D0703">
      <w:pPr>
        <w:pStyle w:val="ListParagraph"/>
        <w:tabs>
          <w:tab w:val="left" w:pos="900"/>
          <w:tab w:val="left" w:pos="1080"/>
        </w:tabs>
        <w:spacing w:before="120" w:after="120" w:line="240" w:lineRule="auto"/>
        <w:ind w:left="1080"/>
        <w:jc w:val="both"/>
      </w:pPr>
    </w:p>
    <w:p w14:paraId="08D8128C" w14:textId="77777777" w:rsidR="00BC4EE8" w:rsidRDefault="00914BF0" w:rsidP="00BC4EE8">
      <w:pPr>
        <w:pStyle w:val="ListParagraph"/>
        <w:numPr>
          <w:ilvl w:val="1"/>
          <w:numId w:val="22"/>
        </w:numPr>
        <w:tabs>
          <w:tab w:val="left" w:pos="900"/>
          <w:tab w:val="left" w:pos="1080"/>
        </w:tabs>
        <w:spacing w:before="120" w:after="120" w:line="240" w:lineRule="auto"/>
        <w:jc w:val="both"/>
      </w:pPr>
      <w:r w:rsidRPr="008D6AAF">
        <w:t xml:space="preserve">Soil tight, gravity flow, </w:t>
      </w:r>
      <w:r w:rsidRPr="00B913EA">
        <w:t>non</w:t>
      </w:r>
      <w:r w:rsidR="007543F7" w:rsidRPr="00B913EA">
        <w:t>-</w:t>
      </w:r>
      <w:r w:rsidRPr="00B913EA">
        <w:t>pressure, drainage pipe joi</w:t>
      </w:r>
      <w:r w:rsidR="00F42CED" w:rsidRPr="00B913EA">
        <w:t xml:space="preserve">nts shall conform to AASHTO M36 and </w:t>
      </w:r>
      <w:r w:rsidRPr="00B913EA">
        <w:t>A</w:t>
      </w:r>
      <w:r w:rsidR="008D6AAF" w:rsidRPr="00B913EA">
        <w:t>STM A760</w:t>
      </w:r>
      <w:r w:rsidR="00F42CED" w:rsidRPr="00B913EA">
        <w:t>.  Min</w:t>
      </w:r>
      <w:r w:rsidR="009572DF" w:rsidRPr="00B913EA">
        <w:t>imu</w:t>
      </w:r>
      <w:r w:rsidR="009572DF">
        <w:t xml:space="preserve">m joint spacing shall be 10 ft.  </w:t>
      </w:r>
    </w:p>
    <w:p w14:paraId="317EFB29" w14:textId="77777777" w:rsidR="009D0703" w:rsidRDefault="009D0703" w:rsidP="009D0703">
      <w:pPr>
        <w:pStyle w:val="ListParagraph"/>
        <w:tabs>
          <w:tab w:val="left" w:pos="900"/>
          <w:tab w:val="left" w:pos="1080"/>
        </w:tabs>
        <w:spacing w:before="120" w:after="120" w:line="240" w:lineRule="auto"/>
        <w:ind w:left="1080"/>
        <w:jc w:val="both"/>
      </w:pPr>
    </w:p>
    <w:p w14:paraId="4D05F675" w14:textId="77777777" w:rsidR="00BC4EE8" w:rsidRDefault="00914BF0" w:rsidP="00BC4EE8">
      <w:pPr>
        <w:pStyle w:val="ListParagraph"/>
        <w:numPr>
          <w:ilvl w:val="1"/>
          <w:numId w:val="22"/>
        </w:numPr>
        <w:tabs>
          <w:tab w:val="left" w:pos="900"/>
          <w:tab w:val="left" w:pos="1080"/>
        </w:tabs>
        <w:spacing w:before="120" w:after="120" w:line="240" w:lineRule="auto"/>
        <w:jc w:val="both"/>
      </w:pPr>
      <w:r w:rsidRPr="00640787">
        <w:t xml:space="preserve">Overlapping of adjacent </w:t>
      </w:r>
      <w:r w:rsidR="00527C21">
        <w:t>pipe</w:t>
      </w:r>
      <w:r w:rsidRPr="00640787">
        <w:t xml:space="preserve">s are not permitted and appropriate banding must be utilized in order to properly secure individual </w:t>
      </w:r>
      <w:r w:rsidR="00527C21">
        <w:t>pipe</w:t>
      </w:r>
      <w:r w:rsidRPr="00640787">
        <w:t xml:space="preserve">s in place.  </w:t>
      </w:r>
    </w:p>
    <w:p w14:paraId="6F7619A6" w14:textId="77777777" w:rsidR="009D0703" w:rsidRDefault="009D0703" w:rsidP="009D0703">
      <w:pPr>
        <w:pStyle w:val="ListParagraph"/>
        <w:tabs>
          <w:tab w:val="left" w:pos="900"/>
          <w:tab w:val="left" w:pos="1080"/>
        </w:tabs>
        <w:spacing w:before="120" w:after="120" w:line="240" w:lineRule="auto"/>
        <w:ind w:left="1080"/>
        <w:jc w:val="both"/>
      </w:pPr>
    </w:p>
    <w:p w14:paraId="25BEE4E6" w14:textId="77777777" w:rsidR="00BC4EE8" w:rsidRDefault="00914BF0" w:rsidP="00BC4EE8">
      <w:pPr>
        <w:pStyle w:val="ListParagraph"/>
        <w:numPr>
          <w:ilvl w:val="1"/>
          <w:numId w:val="22"/>
        </w:numPr>
        <w:tabs>
          <w:tab w:val="left" w:pos="900"/>
          <w:tab w:val="left" w:pos="1080"/>
        </w:tabs>
        <w:spacing w:before="120" w:after="120" w:line="240" w:lineRule="auto"/>
        <w:jc w:val="both"/>
      </w:pPr>
      <w:r w:rsidRPr="00640787">
        <w:t>Integral End Sec</w:t>
      </w:r>
      <w:r w:rsidR="004F12E3">
        <w:t>tions:  Each barrel of the CMP S</w:t>
      </w:r>
      <w:r w:rsidRPr="00640787">
        <w:t xml:space="preserve">ystem shall either be connected to a fitting composing a manifold for hydraulic distribution or have an integrated bulkhead to resist loading at the end/start of the barrel, end cap sections shall not be permitted.  </w:t>
      </w:r>
    </w:p>
    <w:p w14:paraId="20C2F9A1" w14:textId="77777777" w:rsidR="009D0703" w:rsidRDefault="009D0703" w:rsidP="009D0703">
      <w:pPr>
        <w:pStyle w:val="ListParagraph"/>
        <w:tabs>
          <w:tab w:val="left" w:pos="900"/>
          <w:tab w:val="left" w:pos="1080"/>
        </w:tabs>
        <w:spacing w:before="120" w:after="120" w:line="240" w:lineRule="auto"/>
        <w:ind w:left="1080"/>
        <w:jc w:val="both"/>
      </w:pPr>
    </w:p>
    <w:p w14:paraId="22CA9259" w14:textId="77777777" w:rsidR="00BC4EE8" w:rsidRDefault="00914BF0" w:rsidP="00BC4EE8">
      <w:pPr>
        <w:pStyle w:val="ListParagraph"/>
        <w:numPr>
          <w:ilvl w:val="1"/>
          <w:numId w:val="22"/>
        </w:numPr>
        <w:tabs>
          <w:tab w:val="left" w:pos="900"/>
          <w:tab w:val="left" w:pos="1080"/>
        </w:tabs>
        <w:spacing w:before="120" w:after="120" w:line="240" w:lineRule="auto"/>
        <w:jc w:val="both"/>
      </w:pPr>
      <w:r w:rsidRPr="00640787">
        <w:t xml:space="preserve">Material selected shall be flame resistant </w:t>
      </w:r>
      <w:r w:rsidR="00527C21">
        <w:t xml:space="preserve">and capable of retaining 80% of strength when subjected to a temperature of 400 degrees Fahrenheit for one hour.  </w:t>
      </w:r>
      <w:r w:rsidRPr="00640787">
        <w:t xml:space="preserve">  </w:t>
      </w:r>
    </w:p>
    <w:p w14:paraId="6A4A7F13" w14:textId="77777777" w:rsidR="009D0703" w:rsidRDefault="009D0703" w:rsidP="009D0703">
      <w:pPr>
        <w:pStyle w:val="ListParagraph"/>
        <w:tabs>
          <w:tab w:val="left" w:pos="900"/>
          <w:tab w:val="left" w:pos="1080"/>
        </w:tabs>
        <w:spacing w:before="120" w:after="120" w:line="240" w:lineRule="auto"/>
        <w:ind w:left="1080"/>
        <w:jc w:val="both"/>
      </w:pPr>
    </w:p>
    <w:p w14:paraId="11B26B68" w14:textId="77777777" w:rsidR="00BC4EE8" w:rsidRDefault="00914BF0" w:rsidP="00BC4EE8">
      <w:pPr>
        <w:pStyle w:val="ListParagraph"/>
        <w:numPr>
          <w:ilvl w:val="1"/>
          <w:numId w:val="22"/>
        </w:numPr>
        <w:tabs>
          <w:tab w:val="left" w:pos="900"/>
          <w:tab w:val="left" w:pos="1080"/>
        </w:tabs>
        <w:spacing w:before="120" w:after="120" w:line="240" w:lineRule="auto"/>
        <w:jc w:val="both"/>
      </w:pPr>
      <w:r w:rsidRPr="00A52AAF">
        <w:t xml:space="preserve">All fittings shall be manufactured prior to arriving on the jobsite to ensure structural integrity.  </w:t>
      </w:r>
      <w:r w:rsidR="00527C21" w:rsidRPr="00A52AAF">
        <w:t>Fitting</w:t>
      </w:r>
      <w:r w:rsidRPr="00A52AAF">
        <w:t xml:space="preserve"> </w:t>
      </w:r>
      <w:r w:rsidR="00527C21" w:rsidRPr="00A52AAF">
        <w:t xml:space="preserve">reinforcement shall be in accordance with </w:t>
      </w:r>
      <w:r w:rsidR="00527C21" w:rsidRPr="008D6AAF">
        <w:t>ASTM A998</w:t>
      </w:r>
      <w:r w:rsidR="00527C21" w:rsidRPr="00A52AAF">
        <w:t xml:space="preserve"> and reinforcing details.  </w:t>
      </w:r>
      <w:r w:rsidRPr="00A52AAF">
        <w:t xml:space="preserve"> </w:t>
      </w:r>
    </w:p>
    <w:p w14:paraId="46F9DF2F" w14:textId="77777777" w:rsidR="009D0703" w:rsidRPr="009D0703" w:rsidRDefault="009D0703" w:rsidP="009D0703">
      <w:pPr>
        <w:pStyle w:val="ListParagraph"/>
        <w:tabs>
          <w:tab w:val="left" w:pos="900"/>
          <w:tab w:val="left" w:pos="1080"/>
        </w:tabs>
        <w:spacing w:before="120" w:after="120" w:line="240" w:lineRule="auto"/>
        <w:ind w:left="1080"/>
        <w:jc w:val="both"/>
      </w:pPr>
    </w:p>
    <w:p w14:paraId="28F108B2" w14:textId="77777777" w:rsidR="00BC4EE8" w:rsidRPr="00E20D67" w:rsidRDefault="00BC4EE8" w:rsidP="00BC4EE8">
      <w:pPr>
        <w:pStyle w:val="ListParagraph"/>
        <w:numPr>
          <w:ilvl w:val="1"/>
          <w:numId w:val="22"/>
        </w:numPr>
        <w:tabs>
          <w:tab w:val="left" w:pos="900"/>
          <w:tab w:val="left" w:pos="1080"/>
        </w:tabs>
        <w:spacing w:before="120" w:after="120" w:line="240" w:lineRule="auto"/>
        <w:jc w:val="both"/>
      </w:pPr>
      <w:r w:rsidRPr="00BC4EE8">
        <w:rPr>
          <w:rFonts w:cs="Times New Roman"/>
        </w:rPr>
        <w:t>The manufacturer of the CMP System shall be one that has regularly been engaged in the engineering design and production of these systems for at least fifteen (15) years and which has a history of successful production, acceptable to the EOR.  In accordance with the Drawings, the CMP System shall be supplied by:</w:t>
      </w:r>
    </w:p>
    <w:p w14:paraId="2313C55A" w14:textId="77777777" w:rsidR="00E20D67" w:rsidRDefault="00E20D67" w:rsidP="00E20D67">
      <w:pPr>
        <w:pStyle w:val="ListParagraph"/>
      </w:pPr>
    </w:p>
    <w:p w14:paraId="22D11EC4" w14:textId="77777777" w:rsidR="00E20D67" w:rsidRDefault="00E20D67" w:rsidP="00E20D67">
      <w:pPr>
        <w:pStyle w:val="ListParagraph"/>
      </w:pPr>
    </w:p>
    <w:p w14:paraId="3E4930BA" w14:textId="77777777" w:rsidR="00E20D67" w:rsidRPr="00640787" w:rsidRDefault="00E20D67" w:rsidP="00E20D67">
      <w:pPr>
        <w:pStyle w:val="CM11"/>
        <w:ind w:left="360" w:right="68"/>
        <w:jc w:val="center"/>
        <w:rPr>
          <w:rFonts w:asciiTheme="minorHAnsi" w:hAnsiTheme="minorHAnsi" w:cs="Times New Roman"/>
          <w:sz w:val="22"/>
          <w:szCs w:val="22"/>
        </w:rPr>
      </w:pPr>
      <w:r w:rsidRPr="00640787">
        <w:rPr>
          <w:rFonts w:asciiTheme="minorHAnsi" w:hAnsiTheme="minorHAnsi" w:cs="Times New Roman"/>
          <w:sz w:val="22"/>
          <w:szCs w:val="22"/>
        </w:rPr>
        <w:lastRenderedPageBreak/>
        <w:t xml:space="preserve">Contech Engineered Solutions </w:t>
      </w:r>
      <w:r w:rsidRPr="00640787">
        <w:rPr>
          <w:rFonts w:asciiTheme="minorHAnsi" w:hAnsiTheme="minorHAnsi" w:cs="Times New Roman"/>
          <w:sz w:val="22"/>
          <w:szCs w:val="22"/>
        </w:rPr>
        <w:br/>
        <w:t>9025 Centre Pointe Drive</w:t>
      </w:r>
    </w:p>
    <w:p w14:paraId="18DF2EE2" w14:textId="77777777" w:rsidR="00E20D67" w:rsidRPr="00640787" w:rsidRDefault="00E20D67" w:rsidP="00E20D67">
      <w:pPr>
        <w:pStyle w:val="CM11"/>
        <w:ind w:left="360" w:right="68"/>
        <w:jc w:val="center"/>
        <w:rPr>
          <w:rFonts w:asciiTheme="minorHAnsi" w:hAnsiTheme="minorHAnsi" w:cs="Times New Roman"/>
          <w:sz w:val="22"/>
          <w:szCs w:val="22"/>
        </w:rPr>
      </w:pPr>
      <w:r w:rsidRPr="00640787">
        <w:rPr>
          <w:rFonts w:asciiTheme="minorHAnsi" w:hAnsiTheme="minorHAnsi" w:cs="Times New Roman"/>
          <w:sz w:val="22"/>
          <w:szCs w:val="22"/>
        </w:rPr>
        <w:t>West Chester, OH, 45069</w:t>
      </w:r>
    </w:p>
    <w:p w14:paraId="45164960" w14:textId="77777777" w:rsidR="00E20D67" w:rsidRDefault="00E20D67" w:rsidP="00E20D67">
      <w:pPr>
        <w:pStyle w:val="CM11"/>
        <w:ind w:left="360" w:right="68"/>
        <w:jc w:val="center"/>
        <w:rPr>
          <w:rFonts w:asciiTheme="minorHAnsi" w:hAnsiTheme="minorHAnsi" w:cs="Times New Roman"/>
          <w:sz w:val="22"/>
          <w:szCs w:val="22"/>
        </w:rPr>
      </w:pPr>
      <w:r w:rsidRPr="00640787">
        <w:rPr>
          <w:rFonts w:asciiTheme="minorHAnsi" w:hAnsiTheme="minorHAnsi" w:cs="Times New Roman"/>
          <w:sz w:val="22"/>
          <w:szCs w:val="22"/>
        </w:rPr>
        <w:t>Tel: 1 800 338 1122</w:t>
      </w:r>
    </w:p>
    <w:p w14:paraId="2A769A8C" w14:textId="77777777" w:rsidR="00E20D67" w:rsidRPr="00BC4EE8" w:rsidRDefault="00E20D67" w:rsidP="00E20D67">
      <w:pPr>
        <w:pStyle w:val="ListParagraph"/>
        <w:tabs>
          <w:tab w:val="left" w:pos="900"/>
          <w:tab w:val="left" w:pos="1080"/>
        </w:tabs>
        <w:spacing w:before="120" w:after="120" w:line="240" w:lineRule="auto"/>
        <w:ind w:left="1080"/>
        <w:jc w:val="both"/>
      </w:pPr>
    </w:p>
    <w:p w14:paraId="115C27EA" w14:textId="20781F5A" w:rsidR="00BC4EE8" w:rsidRPr="00E20D67" w:rsidRDefault="00BC4EE8" w:rsidP="00BC4EE8">
      <w:pPr>
        <w:pStyle w:val="ListParagraph"/>
        <w:numPr>
          <w:ilvl w:val="1"/>
          <w:numId w:val="22"/>
        </w:numPr>
        <w:tabs>
          <w:tab w:val="left" w:pos="900"/>
          <w:tab w:val="left" w:pos="1080"/>
        </w:tabs>
        <w:spacing w:before="120" w:after="120" w:line="240" w:lineRule="auto"/>
        <w:jc w:val="both"/>
      </w:pPr>
      <w:r w:rsidRPr="00BC4EE8">
        <w:rPr>
          <w:rFonts w:cs="Times New Roman"/>
        </w:rPr>
        <w:t xml:space="preserve">Sampling, testing, and inspection of metal sheets and coils used for manufacturing the CMP System shall be in accordance with to the above applicable referenced specifications.  All fabrication of the product shall occur within the United States.  </w:t>
      </w:r>
    </w:p>
    <w:p w14:paraId="0309C756" w14:textId="77777777" w:rsidR="00E20D67" w:rsidRPr="00BC4EE8" w:rsidRDefault="00E20D67" w:rsidP="00E20D67">
      <w:pPr>
        <w:pStyle w:val="ListParagraph"/>
        <w:tabs>
          <w:tab w:val="left" w:pos="900"/>
          <w:tab w:val="left" w:pos="1080"/>
        </w:tabs>
        <w:spacing w:before="120" w:after="120" w:line="240" w:lineRule="auto"/>
        <w:ind w:left="1080"/>
        <w:jc w:val="both"/>
      </w:pPr>
    </w:p>
    <w:p w14:paraId="79E1D1AB" w14:textId="20781F5A" w:rsidR="00BC4EE8" w:rsidRDefault="00BC4EE8" w:rsidP="00BC4EE8">
      <w:pPr>
        <w:pStyle w:val="ListParagraph"/>
        <w:numPr>
          <w:ilvl w:val="0"/>
          <w:numId w:val="22"/>
        </w:numPr>
        <w:spacing w:before="120" w:after="0" w:line="240" w:lineRule="auto"/>
        <w:jc w:val="both"/>
        <w:rPr>
          <w:u w:val="single"/>
        </w:rPr>
      </w:pPr>
      <w:r w:rsidRPr="00BC4EE8">
        <w:rPr>
          <w:u w:val="single"/>
        </w:rPr>
        <w:t>PERFORMANCE</w:t>
      </w:r>
    </w:p>
    <w:p w14:paraId="2930F174" w14:textId="77777777" w:rsidR="00E20D67" w:rsidRPr="00E20D67" w:rsidRDefault="00E20D67" w:rsidP="00E20D67">
      <w:pPr>
        <w:pStyle w:val="ListParagraph"/>
        <w:spacing w:before="120" w:after="0" w:line="240" w:lineRule="auto"/>
        <w:ind w:left="1080"/>
        <w:jc w:val="both"/>
        <w:rPr>
          <w:u w:val="single"/>
        </w:rPr>
      </w:pPr>
    </w:p>
    <w:p w14:paraId="5E41DD11" w14:textId="77777777" w:rsidR="00BC4EE8" w:rsidRPr="00BC4EE8" w:rsidRDefault="00BC4EE8" w:rsidP="00BC4EE8">
      <w:pPr>
        <w:pStyle w:val="ListParagraph"/>
        <w:numPr>
          <w:ilvl w:val="1"/>
          <w:numId w:val="22"/>
        </w:numPr>
        <w:spacing w:before="120" w:after="0" w:line="240" w:lineRule="auto"/>
        <w:jc w:val="both"/>
        <w:rPr>
          <w:u w:val="single"/>
        </w:rPr>
      </w:pPr>
      <w:r w:rsidRPr="00BC4EE8">
        <w:t>T</w:t>
      </w:r>
      <w:r w:rsidRPr="00BC4EE8">
        <w:rPr>
          <w:rFonts w:cs="Times New Roman"/>
        </w:rPr>
        <w:t xml:space="preserve">he CMP System proposal shall be sized in accordance to the design provided and approved by the Engineer of Record (EOR).  Any Contractor deviating from the design shown on the plans, to include:  material, footprint, etc., shall provide to the EOR a summary report on stage-storage curves, design calculations, </w:t>
      </w:r>
      <w:proofErr w:type="spellStart"/>
      <w:r w:rsidRPr="00BC4EE8">
        <w:rPr>
          <w:rFonts w:cs="Times New Roman"/>
        </w:rPr>
        <w:t>HydroCAD</w:t>
      </w:r>
      <w:proofErr w:type="spellEnd"/>
      <w:r w:rsidRPr="00BC4EE8">
        <w:rPr>
          <w:rFonts w:cs="Times New Roman"/>
        </w:rPr>
        <w:t xml:space="preserve"> modeling and engineering drawings. </w:t>
      </w:r>
    </w:p>
    <w:p w14:paraId="55ABC65C" w14:textId="77777777" w:rsidR="00E20D67" w:rsidRPr="00E20D67" w:rsidRDefault="00E20D67" w:rsidP="00E20D67">
      <w:pPr>
        <w:pStyle w:val="ListParagraph"/>
        <w:spacing w:before="120" w:after="0" w:line="240" w:lineRule="auto"/>
        <w:ind w:left="1080"/>
        <w:jc w:val="both"/>
        <w:rPr>
          <w:u w:val="single"/>
        </w:rPr>
      </w:pPr>
    </w:p>
    <w:p w14:paraId="2E8E11D1" w14:textId="77777777" w:rsidR="00BC4EE8" w:rsidRPr="00BC4EE8" w:rsidRDefault="00BC4EE8" w:rsidP="00BC4EE8">
      <w:pPr>
        <w:pStyle w:val="ListParagraph"/>
        <w:numPr>
          <w:ilvl w:val="1"/>
          <w:numId w:val="22"/>
        </w:numPr>
        <w:spacing w:before="120" w:after="0" w:line="240" w:lineRule="auto"/>
        <w:jc w:val="both"/>
        <w:rPr>
          <w:u w:val="single"/>
        </w:rPr>
      </w:pPr>
      <w:r w:rsidRPr="00BC4EE8">
        <w:rPr>
          <w:rFonts w:cs="Times New Roman"/>
        </w:rPr>
        <w:t>The CMP System shall comprise of manhole access with minimum dimensions of 24 inches diameter to provide adequate inspection and maintenance without restrictions and obstructions to entry into interior of the CMP System.  Manholes shall be provided to allow full entry into and visual inspection of the complete CMP System, at a minimum as to allow full maintenance of the CMP System.  Cleanouts or inspection ports are not acceptable access points for maintenance and inspection nor are any other alternatives which do not allow for full entry into the system.</w:t>
      </w:r>
    </w:p>
    <w:p w14:paraId="39E59263" w14:textId="77777777" w:rsidR="00E20D67" w:rsidRPr="00E20D67" w:rsidRDefault="00E20D67" w:rsidP="00E20D67">
      <w:pPr>
        <w:pStyle w:val="ListParagraph"/>
        <w:spacing w:before="120" w:after="0" w:line="240" w:lineRule="auto"/>
        <w:ind w:left="1080"/>
        <w:jc w:val="both"/>
        <w:rPr>
          <w:u w:val="single"/>
        </w:rPr>
      </w:pPr>
    </w:p>
    <w:p w14:paraId="3F2EBACC" w14:textId="77777777" w:rsidR="00BC4EE8" w:rsidRPr="00BC4EE8" w:rsidRDefault="00BC4EE8" w:rsidP="00BC4EE8">
      <w:pPr>
        <w:pStyle w:val="ListParagraph"/>
        <w:numPr>
          <w:ilvl w:val="1"/>
          <w:numId w:val="22"/>
        </w:numPr>
        <w:spacing w:before="120" w:after="0" w:line="240" w:lineRule="auto"/>
        <w:jc w:val="both"/>
        <w:rPr>
          <w:u w:val="single"/>
        </w:rPr>
      </w:pPr>
      <w:r w:rsidRPr="00BC4EE8">
        <w:rPr>
          <w:rFonts w:cs="Times New Roman"/>
        </w:rPr>
        <w:t xml:space="preserve">CMP spacing, gage (thickness) and stone base thickness can be altered with consultation from Contech Engineered Solutions, LLC.  </w:t>
      </w:r>
    </w:p>
    <w:p w14:paraId="372DA713" w14:textId="77777777" w:rsidR="00E20D67" w:rsidRPr="00E20D67" w:rsidRDefault="00E20D67" w:rsidP="00E20D67">
      <w:pPr>
        <w:pStyle w:val="ListParagraph"/>
        <w:spacing w:before="120" w:after="0" w:line="240" w:lineRule="auto"/>
        <w:ind w:left="1080"/>
        <w:jc w:val="both"/>
        <w:rPr>
          <w:u w:val="single"/>
        </w:rPr>
      </w:pPr>
    </w:p>
    <w:p w14:paraId="6CE8D1D6" w14:textId="77777777" w:rsidR="00BC4EE8" w:rsidRPr="00BC4EE8" w:rsidRDefault="00BC4EE8" w:rsidP="00BC4EE8">
      <w:pPr>
        <w:pStyle w:val="ListParagraph"/>
        <w:numPr>
          <w:ilvl w:val="1"/>
          <w:numId w:val="22"/>
        </w:numPr>
        <w:spacing w:before="120" w:after="0" w:line="240" w:lineRule="auto"/>
        <w:jc w:val="both"/>
        <w:rPr>
          <w:u w:val="single"/>
        </w:rPr>
      </w:pPr>
      <w:r w:rsidRPr="00BC4EE8">
        <w:rPr>
          <w:rFonts w:cs="Times New Roman"/>
        </w:rPr>
        <w:t xml:space="preserve">The CMP System shall be designed for a minimum HS-20/HS-25 final live loading conditions.  The CMP System shall meet HS-20/HS-25 loading requirements with a minimum of 12-inches of cover to bottom of flexible pavement for pipe spans less than or equal to 96 inches and 18 inches of cover to bottom of  flexible pavement for pipe spans greater than 96 inches.  </w:t>
      </w:r>
    </w:p>
    <w:p w14:paraId="708D6F90" w14:textId="77777777" w:rsidR="00E20D67" w:rsidRPr="00E20D67" w:rsidRDefault="00E20D67" w:rsidP="00E20D67">
      <w:pPr>
        <w:pStyle w:val="ListParagraph"/>
        <w:spacing w:before="120" w:after="0" w:line="240" w:lineRule="auto"/>
        <w:ind w:left="1080"/>
        <w:jc w:val="both"/>
        <w:rPr>
          <w:u w:val="single"/>
        </w:rPr>
      </w:pPr>
    </w:p>
    <w:p w14:paraId="13A956FC" w14:textId="77777777" w:rsidR="00BC4EE8" w:rsidRPr="00BC4EE8" w:rsidRDefault="00BC4EE8" w:rsidP="00BC4EE8">
      <w:pPr>
        <w:pStyle w:val="ListParagraph"/>
        <w:numPr>
          <w:ilvl w:val="1"/>
          <w:numId w:val="22"/>
        </w:numPr>
        <w:spacing w:before="120" w:after="0" w:line="240" w:lineRule="auto"/>
        <w:jc w:val="both"/>
        <w:rPr>
          <w:u w:val="single"/>
        </w:rPr>
      </w:pPr>
      <w:r w:rsidRPr="00BC4EE8">
        <w:rPr>
          <w:rFonts w:cs="Times New Roman"/>
        </w:rPr>
        <w:t xml:space="preserve">The CMP System shall be designed so as the hydraulic grade line will increase evenly throughout whereas transverse movement from one storage compartment to another shall not be permitted.  All storage compartments shall be connected via manifold (or connecting pipe) versus by transporting stormwater through stone.    </w:t>
      </w:r>
    </w:p>
    <w:p w14:paraId="7CFDCBB7" w14:textId="77777777" w:rsidR="00E20D67" w:rsidRPr="00E20D67" w:rsidRDefault="00E20D67" w:rsidP="00E20D67">
      <w:pPr>
        <w:pStyle w:val="ListParagraph"/>
        <w:spacing w:before="120" w:after="0" w:line="240" w:lineRule="auto"/>
        <w:ind w:left="1080"/>
        <w:jc w:val="both"/>
        <w:rPr>
          <w:u w:val="single"/>
        </w:rPr>
      </w:pPr>
    </w:p>
    <w:p w14:paraId="2B4DD4A3" w14:textId="77777777" w:rsidR="00BC4EE8" w:rsidRPr="00BC4EE8" w:rsidRDefault="00A21710" w:rsidP="00BC4EE8">
      <w:pPr>
        <w:pStyle w:val="ListParagraph"/>
        <w:numPr>
          <w:ilvl w:val="1"/>
          <w:numId w:val="22"/>
        </w:numPr>
        <w:spacing w:before="120" w:after="0" w:line="240" w:lineRule="auto"/>
        <w:jc w:val="both"/>
        <w:rPr>
          <w:u w:val="single"/>
        </w:rPr>
      </w:pPr>
      <w:r w:rsidRPr="00BC4EE8">
        <w:rPr>
          <w:rFonts w:cs="Times New Roman"/>
        </w:rPr>
        <w:t xml:space="preserve">A stormwater pretreatment device is </w:t>
      </w:r>
      <w:r w:rsidRPr="002446E0">
        <w:rPr>
          <w:rFonts w:cs="Times New Roman"/>
          <w:color w:val="FF0000"/>
        </w:rPr>
        <w:t>recommended</w:t>
      </w:r>
      <w:r w:rsidRPr="00BC4EE8">
        <w:rPr>
          <w:rFonts w:cs="Times New Roman"/>
        </w:rPr>
        <w:t xml:space="preserve"> upstream of the CMP system</w:t>
      </w:r>
      <w:r w:rsidR="00C604BE" w:rsidRPr="00BC4EE8">
        <w:rPr>
          <w:rFonts w:cs="Times New Roman"/>
        </w:rPr>
        <w:t xml:space="preserve"> as follows:</w:t>
      </w:r>
      <w:r w:rsidRPr="00BC4EE8">
        <w:rPr>
          <w:rFonts w:cs="Times New Roman"/>
        </w:rPr>
        <w:t xml:space="preserve">  </w:t>
      </w:r>
    </w:p>
    <w:p w14:paraId="2F7D149B" w14:textId="77777777" w:rsidR="00E20D67" w:rsidRPr="00E20D67" w:rsidRDefault="00E20D67" w:rsidP="00E20D67">
      <w:pPr>
        <w:pStyle w:val="ListParagraph"/>
        <w:spacing w:before="120" w:after="0" w:line="240" w:lineRule="auto"/>
        <w:ind w:left="2160"/>
        <w:jc w:val="both"/>
        <w:rPr>
          <w:u w:val="single"/>
        </w:rPr>
      </w:pPr>
    </w:p>
    <w:p w14:paraId="4B81AEF9" w14:textId="77777777" w:rsidR="00BC4EE8" w:rsidRPr="00BC4EE8" w:rsidRDefault="00C604BE" w:rsidP="00BC4EE8">
      <w:pPr>
        <w:pStyle w:val="ListParagraph"/>
        <w:numPr>
          <w:ilvl w:val="2"/>
          <w:numId w:val="22"/>
        </w:numPr>
        <w:spacing w:before="120" w:after="0" w:line="240" w:lineRule="auto"/>
        <w:jc w:val="both"/>
        <w:rPr>
          <w:u w:val="single"/>
        </w:rPr>
      </w:pPr>
      <w:r w:rsidRPr="00B913EA">
        <w:rPr>
          <w:rFonts w:cs="Times New Roman"/>
        </w:rPr>
        <w:t>Infiltration:</w:t>
      </w:r>
      <w:r w:rsidRPr="00BC4EE8">
        <w:rPr>
          <w:rFonts w:cs="Times New Roman"/>
        </w:rPr>
        <w:t xml:space="preserve"> </w:t>
      </w:r>
      <w:r w:rsidR="00A21710" w:rsidRPr="00BC4EE8">
        <w:rPr>
          <w:rFonts w:cs="Times New Roman"/>
        </w:rPr>
        <w:t xml:space="preserve">Where feasible, the selected stormwater treatment device upstream of an infiltration system </w:t>
      </w:r>
      <w:r w:rsidR="009D5317" w:rsidRPr="00BC4EE8">
        <w:rPr>
          <w:rFonts w:cs="Times New Roman"/>
        </w:rPr>
        <w:t>shall be a filter system and have</w:t>
      </w:r>
      <w:r w:rsidR="00A21710" w:rsidRPr="00BC4EE8">
        <w:rPr>
          <w:rFonts w:cs="Times New Roman"/>
        </w:rPr>
        <w:t xml:space="preserve"> General Use Level Designation </w:t>
      </w:r>
      <w:r w:rsidR="009D5317" w:rsidRPr="00BC4EE8">
        <w:rPr>
          <w:rFonts w:cs="Times New Roman"/>
        </w:rPr>
        <w:t xml:space="preserve">(GULD) </w:t>
      </w:r>
      <w:r w:rsidR="00A21710" w:rsidRPr="00BC4EE8">
        <w:rPr>
          <w:rFonts w:cs="Times New Roman"/>
        </w:rPr>
        <w:t>for Basic Treatment by the Washington State Department of Ecology or demonstrate equivalent performance in independently verified field testing following a peer reviewed testing protocol, and must be sized consistent with the system producing those results.</w:t>
      </w:r>
      <w:r w:rsidR="009D5317" w:rsidRPr="00BC4EE8">
        <w:rPr>
          <w:rFonts w:cs="Times New Roman"/>
        </w:rPr>
        <w:t xml:space="preserve">  </w:t>
      </w:r>
    </w:p>
    <w:p w14:paraId="6C8C5227" w14:textId="77777777" w:rsidR="00E20D67" w:rsidRPr="00E20D67" w:rsidRDefault="00E20D67" w:rsidP="00E20D67">
      <w:pPr>
        <w:pStyle w:val="ListParagraph"/>
        <w:spacing w:before="120" w:after="0" w:line="240" w:lineRule="auto"/>
        <w:ind w:left="2160"/>
        <w:jc w:val="both"/>
        <w:rPr>
          <w:u w:val="single"/>
        </w:rPr>
      </w:pPr>
    </w:p>
    <w:p w14:paraId="5B336A97" w14:textId="77777777" w:rsidR="00BC4EE8" w:rsidRPr="00BC4EE8" w:rsidRDefault="00C604BE" w:rsidP="00BC4EE8">
      <w:pPr>
        <w:pStyle w:val="ListParagraph"/>
        <w:numPr>
          <w:ilvl w:val="2"/>
          <w:numId w:val="22"/>
        </w:numPr>
        <w:spacing w:before="120" w:after="0" w:line="240" w:lineRule="auto"/>
        <w:jc w:val="both"/>
        <w:rPr>
          <w:u w:val="single"/>
        </w:rPr>
      </w:pPr>
      <w:r w:rsidRPr="00BC4EE8">
        <w:rPr>
          <w:rFonts w:cs="Times New Roman"/>
        </w:rPr>
        <w:t xml:space="preserve">Detention: </w:t>
      </w:r>
      <w:r w:rsidR="009D5317" w:rsidRPr="00BC4EE8">
        <w:rPr>
          <w:rFonts w:cs="Times New Roman"/>
        </w:rPr>
        <w:t xml:space="preserve">Where feasible, the selected Stormwater treatment device upstream of a detention system shall be a separator system and have GULD for </w:t>
      </w:r>
      <w:r w:rsidR="009D5317" w:rsidRPr="00BC4EE8">
        <w:rPr>
          <w:rFonts w:cs="Times New Roman"/>
        </w:rPr>
        <w:lastRenderedPageBreak/>
        <w:t xml:space="preserve">Pretreatment by the WADOE or demonstrate equivalent performance in independently verified field testing following a peer reviewed testing protocol, and must be sized consistent with the system producing those results.  </w:t>
      </w:r>
      <w:r w:rsidR="00A21710" w:rsidRPr="00BC4EE8">
        <w:rPr>
          <w:rFonts w:cs="Times New Roman"/>
        </w:rPr>
        <w:t xml:space="preserve"> </w:t>
      </w:r>
    </w:p>
    <w:p w14:paraId="5E3885D2" w14:textId="77777777" w:rsidR="00E20D67" w:rsidRPr="00E20D67" w:rsidRDefault="00E20D67" w:rsidP="00E20D67">
      <w:pPr>
        <w:pStyle w:val="ListParagraph"/>
        <w:spacing w:before="120" w:after="0" w:line="240" w:lineRule="auto"/>
        <w:ind w:left="2160"/>
        <w:jc w:val="both"/>
        <w:rPr>
          <w:u w:val="single"/>
        </w:rPr>
      </w:pPr>
    </w:p>
    <w:p w14:paraId="50A2E60D" w14:textId="77777777" w:rsidR="00BC4EE8" w:rsidRPr="00BC4EE8" w:rsidRDefault="00A52AAF" w:rsidP="00BC4EE8">
      <w:pPr>
        <w:pStyle w:val="ListParagraph"/>
        <w:numPr>
          <w:ilvl w:val="2"/>
          <w:numId w:val="22"/>
        </w:numPr>
        <w:spacing w:before="120" w:after="0" w:line="240" w:lineRule="auto"/>
        <w:jc w:val="both"/>
        <w:rPr>
          <w:u w:val="single"/>
        </w:rPr>
      </w:pPr>
      <w:r w:rsidRPr="00BC4EE8">
        <w:rPr>
          <w:rFonts w:cs="Times New Roman"/>
        </w:rPr>
        <w:t>Se</w:t>
      </w:r>
      <w:r w:rsidR="00A21710" w:rsidRPr="00BC4EE8">
        <w:rPr>
          <w:rFonts w:cs="Times New Roman"/>
        </w:rPr>
        <w:t>lected pretreatment stormwater device shall incorporate a physical barrier capable of capturing and retaining trash and debris (i.e.: floatable and neutrally buoyant materials) for all flows up to the treatment capacity of the device.</w:t>
      </w:r>
    </w:p>
    <w:p w14:paraId="3972B99B" w14:textId="77777777" w:rsidR="00E20D67" w:rsidRPr="00E20D67" w:rsidRDefault="00E20D67" w:rsidP="00E20D67">
      <w:pPr>
        <w:pStyle w:val="ListParagraph"/>
        <w:spacing w:before="120" w:after="0" w:line="240" w:lineRule="auto"/>
        <w:ind w:left="2160"/>
        <w:jc w:val="both"/>
        <w:rPr>
          <w:u w:val="single"/>
        </w:rPr>
      </w:pPr>
    </w:p>
    <w:p w14:paraId="5B4CEF87" w14:textId="77777777" w:rsidR="00BC4EE8" w:rsidRPr="00BC4EE8" w:rsidRDefault="00A21710" w:rsidP="00BC4EE8">
      <w:pPr>
        <w:pStyle w:val="ListParagraph"/>
        <w:numPr>
          <w:ilvl w:val="2"/>
          <w:numId w:val="22"/>
        </w:numPr>
        <w:spacing w:before="120" w:after="0" w:line="240" w:lineRule="auto"/>
        <w:jc w:val="both"/>
        <w:rPr>
          <w:u w:val="single"/>
        </w:rPr>
      </w:pPr>
      <w:r w:rsidRPr="00BC4EE8">
        <w:rPr>
          <w:rFonts w:cs="Times New Roman"/>
        </w:rPr>
        <w:t xml:space="preserve">The application of </w:t>
      </w:r>
      <w:r w:rsidR="009572DF" w:rsidRPr="00BC4EE8">
        <w:rPr>
          <w:rFonts w:cs="Times New Roman"/>
        </w:rPr>
        <w:t xml:space="preserve">wrapping a system with </w:t>
      </w:r>
      <w:r w:rsidRPr="00BC4EE8">
        <w:rPr>
          <w:rFonts w:cs="Times New Roman"/>
        </w:rPr>
        <w:t>geotextile of any branding or material type, that allows the passage of stormwater, shall not be regarded as an acceptable treatment or pretreatment device.</w:t>
      </w:r>
      <w:r w:rsidRPr="00BC4EE8">
        <w:rPr>
          <w:rFonts w:cs="Times New Roman"/>
          <w:b/>
        </w:rPr>
        <w:t xml:space="preserve">  </w:t>
      </w:r>
    </w:p>
    <w:p w14:paraId="014753DE" w14:textId="77777777" w:rsidR="00E20D67" w:rsidRPr="00E20D67" w:rsidRDefault="00E20D67" w:rsidP="00E20D67">
      <w:pPr>
        <w:pStyle w:val="ListParagraph"/>
        <w:spacing w:before="120" w:after="0" w:line="240" w:lineRule="auto"/>
        <w:ind w:left="2160"/>
        <w:jc w:val="both"/>
        <w:rPr>
          <w:u w:val="single"/>
        </w:rPr>
      </w:pPr>
    </w:p>
    <w:p w14:paraId="5BEF5056" w14:textId="77777777" w:rsidR="00BC4EE8" w:rsidRPr="00BC4EE8" w:rsidRDefault="00A21710" w:rsidP="00BC4EE8">
      <w:pPr>
        <w:pStyle w:val="ListParagraph"/>
        <w:numPr>
          <w:ilvl w:val="2"/>
          <w:numId w:val="22"/>
        </w:numPr>
        <w:spacing w:before="120" w:after="0" w:line="240" w:lineRule="auto"/>
        <w:jc w:val="both"/>
        <w:rPr>
          <w:u w:val="single"/>
        </w:rPr>
      </w:pPr>
      <w:r w:rsidRPr="00BC4EE8">
        <w:rPr>
          <w:rFonts w:cs="Times New Roman"/>
        </w:rPr>
        <w:t xml:space="preserve">The manufacturer of the selected Stormwater treatment device shall have been regularly engaged in the engineering design and production of systems for the physical treatment of Stormwater runoff for 15 years.  </w:t>
      </w:r>
    </w:p>
    <w:p w14:paraId="286915FC" w14:textId="77777777" w:rsidR="00E20D67" w:rsidRPr="00E20D67" w:rsidRDefault="00E20D67" w:rsidP="00E20D67">
      <w:pPr>
        <w:pStyle w:val="ListParagraph"/>
        <w:spacing w:before="120" w:after="0" w:line="240" w:lineRule="auto"/>
        <w:ind w:left="2160"/>
        <w:jc w:val="both"/>
        <w:rPr>
          <w:u w:val="single"/>
        </w:rPr>
      </w:pPr>
    </w:p>
    <w:p w14:paraId="627D3013" w14:textId="58B3596B" w:rsidR="00E20D67" w:rsidRPr="00E20D67" w:rsidRDefault="00A21710" w:rsidP="00E20D67">
      <w:pPr>
        <w:pStyle w:val="ListParagraph"/>
        <w:numPr>
          <w:ilvl w:val="2"/>
          <w:numId w:val="22"/>
        </w:numPr>
        <w:spacing w:before="120" w:after="0" w:line="240" w:lineRule="auto"/>
        <w:jc w:val="both"/>
        <w:rPr>
          <w:u w:val="single"/>
        </w:rPr>
      </w:pPr>
      <w:r w:rsidRPr="00BC4EE8">
        <w:t>In order to not restrict the Owner’s ability to maintain the stormwater pretreatment device, the minimum dimension providing access from the ground surface to the sump chamber shall be 20 inches in diameter</w:t>
      </w:r>
      <w:r w:rsidR="00307D65" w:rsidRPr="00BC4EE8">
        <w:t>.</w:t>
      </w:r>
    </w:p>
    <w:p w14:paraId="737A4964" w14:textId="77777777" w:rsidR="00E20D67" w:rsidRPr="00E20D67" w:rsidRDefault="00E20D67" w:rsidP="00E20D67">
      <w:pPr>
        <w:spacing w:before="120" w:after="0" w:line="240" w:lineRule="auto"/>
        <w:jc w:val="both"/>
        <w:rPr>
          <w:u w:val="single"/>
        </w:rPr>
      </w:pPr>
    </w:p>
    <w:p w14:paraId="7935CC07" w14:textId="77777777" w:rsidR="00BC4EE8" w:rsidRPr="00BC4EE8" w:rsidRDefault="001B7E65" w:rsidP="00BC4EE8">
      <w:pPr>
        <w:pStyle w:val="ListParagraph"/>
        <w:numPr>
          <w:ilvl w:val="0"/>
          <w:numId w:val="22"/>
        </w:numPr>
        <w:spacing w:before="120" w:after="0" w:line="240" w:lineRule="auto"/>
        <w:jc w:val="both"/>
        <w:rPr>
          <w:u w:val="single"/>
        </w:rPr>
      </w:pPr>
      <w:r w:rsidRPr="00BC4EE8">
        <w:rPr>
          <w:rFonts w:cs="Times New Roman"/>
          <w:u w:val="single"/>
        </w:rPr>
        <w:t>EXECUTION</w:t>
      </w:r>
    </w:p>
    <w:p w14:paraId="2D2AE8D2" w14:textId="77777777" w:rsidR="00E20D67" w:rsidRPr="00E20D67" w:rsidRDefault="00E20D67" w:rsidP="00E20D67">
      <w:pPr>
        <w:pStyle w:val="ListParagraph"/>
        <w:spacing w:before="120" w:after="0" w:line="240" w:lineRule="auto"/>
        <w:ind w:left="1080"/>
        <w:jc w:val="both"/>
        <w:rPr>
          <w:u w:val="single"/>
        </w:rPr>
      </w:pPr>
    </w:p>
    <w:p w14:paraId="6C8FD14C" w14:textId="77777777" w:rsidR="00BC4EE8" w:rsidRPr="00BC4EE8" w:rsidRDefault="001B7E65" w:rsidP="00BC4EE8">
      <w:pPr>
        <w:pStyle w:val="ListParagraph"/>
        <w:numPr>
          <w:ilvl w:val="1"/>
          <w:numId w:val="22"/>
        </w:numPr>
        <w:spacing w:before="120" w:after="0" w:line="240" w:lineRule="auto"/>
        <w:jc w:val="both"/>
        <w:rPr>
          <w:u w:val="single"/>
        </w:rPr>
      </w:pPr>
      <w:r w:rsidRPr="00BC4EE8">
        <w:rPr>
          <w:rFonts w:cs="Times New Roman"/>
        </w:rPr>
        <w:t xml:space="preserve">The </w:t>
      </w:r>
      <w:r w:rsidR="00244DC7" w:rsidRPr="00BC4EE8">
        <w:rPr>
          <w:rFonts w:cs="Times New Roman"/>
        </w:rPr>
        <w:t>CMP System</w:t>
      </w:r>
      <w:r w:rsidRPr="00BC4EE8">
        <w:rPr>
          <w:rFonts w:cs="Times New Roman"/>
        </w:rPr>
        <w:t xml:space="preserve"> installation shall be in accordance with AASHTO Standard Specifications for Highways Bridges, Section 26, Division II or </w:t>
      </w:r>
      <w:r w:rsidRPr="00B913EA">
        <w:rPr>
          <w:rFonts w:cs="Times New Roman"/>
        </w:rPr>
        <w:t>ASTM A798</w:t>
      </w:r>
      <w:r w:rsidRPr="00BC4EE8">
        <w:rPr>
          <w:rFonts w:cs="Times New Roman"/>
        </w:rPr>
        <w:t xml:space="preserve"> and in conformance with the project plans and specifications. </w:t>
      </w:r>
    </w:p>
    <w:p w14:paraId="62327B8E" w14:textId="77777777" w:rsidR="00E20D67" w:rsidRPr="00E20D67" w:rsidRDefault="00E20D67" w:rsidP="00E20D67">
      <w:pPr>
        <w:pStyle w:val="ListParagraph"/>
        <w:spacing w:before="120" w:after="0" w:line="240" w:lineRule="auto"/>
        <w:ind w:left="1080"/>
        <w:jc w:val="both"/>
        <w:rPr>
          <w:u w:val="single"/>
        </w:rPr>
      </w:pPr>
    </w:p>
    <w:p w14:paraId="663C4B55" w14:textId="77777777" w:rsidR="00BC4EE8" w:rsidRPr="00BC4EE8" w:rsidRDefault="00244DC7" w:rsidP="00BC4EE8">
      <w:pPr>
        <w:pStyle w:val="ListParagraph"/>
        <w:numPr>
          <w:ilvl w:val="1"/>
          <w:numId w:val="22"/>
        </w:numPr>
        <w:spacing w:before="120" w:after="0" w:line="240" w:lineRule="auto"/>
        <w:jc w:val="both"/>
        <w:rPr>
          <w:u w:val="single"/>
        </w:rPr>
      </w:pPr>
      <w:r w:rsidRPr="00BC4EE8">
        <w:rPr>
          <w:rFonts w:cs="Times New Roman"/>
        </w:rPr>
        <w:t>The CMP System</w:t>
      </w:r>
      <w:r w:rsidR="001B7E65" w:rsidRPr="00BC4EE8">
        <w:rPr>
          <w:rFonts w:cs="Times New Roman"/>
        </w:rPr>
        <w:t xml:space="preserve"> shall be installed in accordance with the manufacturer’s recommendations and related sections of the contract documents.  Handling &amp; assembly shal</w:t>
      </w:r>
      <w:r w:rsidR="001045A2" w:rsidRPr="00BC4EE8">
        <w:rPr>
          <w:rFonts w:cs="Times New Roman"/>
        </w:rPr>
        <w:t xml:space="preserve">l be in accordance with </w:t>
      </w:r>
      <w:r w:rsidR="001B7E65" w:rsidRPr="00BC4EE8">
        <w:rPr>
          <w:rFonts w:cs="Times New Roman"/>
        </w:rPr>
        <w:t>National Cor</w:t>
      </w:r>
      <w:r w:rsidR="001045A2" w:rsidRPr="00BC4EE8">
        <w:rPr>
          <w:rFonts w:cs="Times New Roman"/>
        </w:rPr>
        <w:t xml:space="preserve">rugated Steel Pipe Association’s (NCSPA) </w:t>
      </w:r>
      <w:r w:rsidR="001B7E65" w:rsidRPr="00BC4EE8">
        <w:rPr>
          <w:rFonts w:cs="Times New Roman"/>
        </w:rPr>
        <w:t xml:space="preserve">recommendations.  </w:t>
      </w:r>
    </w:p>
    <w:p w14:paraId="45BAEA6D" w14:textId="77777777" w:rsidR="00E20D67" w:rsidRPr="00E20D67" w:rsidRDefault="00E20D67" w:rsidP="00E20D67">
      <w:pPr>
        <w:pStyle w:val="ListParagraph"/>
        <w:spacing w:before="120" w:after="0" w:line="240" w:lineRule="auto"/>
        <w:ind w:left="1080"/>
        <w:jc w:val="both"/>
        <w:rPr>
          <w:u w:val="single"/>
        </w:rPr>
      </w:pPr>
    </w:p>
    <w:p w14:paraId="5316597C" w14:textId="77777777" w:rsidR="00BC4EE8" w:rsidRPr="00BC4EE8" w:rsidRDefault="00C813C4" w:rsidP="00BC4EE8">
      <w:pPr>
        <w:pStyle w:val="ListParagraph"/>
        <w:numPr>
          <w:ilvl w:val="1"/>
          <w:numId w:val="22"/>
        </w:numPr>
        <w:spacing w:before="120" w:after="0" w:line="240" w:lineRule="auto"/>
        <w:jc w:val="both"/>
        <w:rPr>
          <w:u w:val="single"/>
        </w:rPr>
      </w:pPr>
      <w:r w:rsidRPr="00BC4EE8">
        <w:rPr>
          <w:rFonts w:cs="Times New Roman"/>
        </w:rPr>
        <w:t xml:space="preserve">For temporary construction vehicle loads, an extra amount of compacted cover may be required over the top of the pipe.  The Height-of-Cover shall meet the minimum requirements shown in the table below.  The use of heavy construction equipment necessitates greater protection for the pipe than finished grade cover minimums for normal highway traffic.  </w:t>
      </w:r>
    </w:p>
    <w:tbl>
      <w:tblPr>
        <w:tblW w:w="5300" w:type="dxa"/>
        <w:jc w:val="center"/>
        <w:tblLook w:val="04A0" w:firstRow="1" w:lastRow="0" w:firstColumn="1" w:lastColumn="0" w:noHBand="0" w:noVBand="1"/>
      </w:tblPr>
      <w:tblGrid>
        <w:gridCol w:w="1270"/>
        <w:gridCol w:w="891"/>
        <w:gridCol w:w="891"/>
        <w:gridCol w:w="1047"/>
        <w:gridCol w:w="1201"/>
      </w:tblGrid>
      <w:tr w:rsidR="00BC4EE8" w:rsidRPr="00F42CED" w14:paraId="709FD644" w14:textId="77777777" w:rsidTr="00165BC2">
        <w:trPr>
          <w:trHeight w:val="315"/>
          <w:jc w:val="center"/>
        </w:trPr>
        <w:tc>
          <w:tcPr>
            <w:tcW w:w="5300" w:type="dxa"/>
            <w:gridSpan w:val="5"/>
            <w:tcBorders>
              <w:top w:val="nil"/>
              <w:left w:val="nil"/>
              <w:bottom w:val="single" w:sz="8" w:space="0" w:color="auto"/>
              <w:right w:val="nil"/>
            </w:tcBorders>
            <w:shd w:val="clear" w:color="auto" w:fill="auto"/>
            <w:noWrap/>
            <w:vAlign w:val="bottom"/>
            <w:hideMark/>
          </w:tcPr>
          <w:p w14:paraId="32A40ADB" w14:textId="77777777" w:rsidR="009D0703" w:rsidRPr="00B913EA" w:rsidRDefault="009D0703" w:rsidP="00165BC2">
            <w:pPr>
              <w:spacing w:after="0" w:line="240" w:lineRule="auto"/>
              <w:jc w:val="center"/>
              <w:rPr>
                <w:rFonts w:ascii="Calibri" w:eastAsia="Times New Roman" w:hAnsi="Calibri" w:cs="Times New Roman"/>
                <w:b/>
                <w:bCs/>
                <w:color w:val="000000"/>
              </w:rPr>
            </w:pPr>
          </w:p>
          <w:p w14:paraId="49377C14" w14:textId="77777777" w:rsidR="00BC4EE8" w:rsidRPr="00B913EA" w:rsidRDefault="00BC4EE8" w:rsidP="00165BC2">
            <w:pPr>
              <w:spacing w:after="0" w:line="240" w:lineRule="auto"/>
              <w:jc w:val="center"/>
              <w:rPr>
                <w:rFonts w:ascii="Calibri" w:eastAsia="Times New Roman" w:hAnsi="Calibri" w:cs="Times New Roman"/>
                <w:b/>
                <w:bCs/>
                <w:color w:val="000000"/>
              </w:rPr>
            </w:pPr>
            <w:r w:rsidRPr="00B913EA">
              <w:rPr>
                <w:rFonts w:ascii="Calibri" w:eastAsia="Times New Roman" w:hAnsi="Calibri" w:cs="Times New Roman"/>
                <w:b/>
                <w:bCs/>
                <w:color w:val="000000"/>
              </w:rPr>
              <w:t>Minimum Cover (</w:t>
            </w:r>
            <w:proofErr w:type="spellStart"/>
            <w:r w:rsidRPr="00B913EA">
              <w:rPr>
                <w:rFonts w:ascii="Calibri" w:eastAsia="Times New Roman" w:hAnsi="Calibri" w:cs="Times New Roman"/>
                <w:b/>
                <w:bCs/>
                <w:color w:val="000000"/>
              </w:rPr>
              <w:t>ft</w:t>
            </w:r>
            <w:proofErr w:type="spellEnd"/>
            <w:r w:rsidRPr="00B913EA">
              <w:rPr>
                <w:rFonts w:ascii="Calibri" w:eastAsia="Times New Roman" w:hAnsi="Calibri" w:cs="Times New Roman"/>
                <w:b/>
                <w:bCs/>
                <w:color w:val="000000"/>
              </w:rPr>
              <w:t>) Requirements</w:t>
            </w:r>
          </w:p>
        </w:tc>
      </w:tr>
      <w:tr w:rsidR="00BC4EE8" w:rsidRPr="00F42CED" w14:paraId="0084C4FC" w14:textId="77777777" w:rsidTr="00165BC2">
        <w:trPr>
          <w:trHeight w:val="315"/>
          <w:jc w:val="center"/>
        </w:trPr>
        <w:tc>
          <w:tcPr>
            <w:tcW w:w="1270" w:type="dxa"/>
            <w:tcBorders>
              <w:top w:val="nil"/>
              <w:left w:val="single" w:sz="8" w:space="0" w:color="auto"/>
              <w:bottom w:val="nil"/>
              <w:right w:val="nil"/>
            </w:tcBorders>
            <w:shd w:val="clear" w:color="auto" w:fill="auto"/>
            <w:noWrap/>
            <w:vAlign w:val="bottom"/>
            <w:hideMark/>
          </w:tcPr>
          <w:p w14:paraId="3EEBE816" w14:textId="77777777" w:rsidR="00BC4EE8" w:rsidRPr="00B913EA" w:rsidRDefault="00BC4EE8" w:rsidP="00165BC2">
            <w:pPr>
              <w:spacing w:after="0" w:line="240" w:lineRule="auto"/>
              <w:jc w:val="center"/>
              <w:rPr>
                <w:rFonts w:ascii="Calibri" w:eastAsia="Times New Roman" w:hAnsi="Calibri" w:cs="Times New Roman"/>
                <w:color w:val="000000"/>
              </w:rPr>
            </w:pPr>
            <w:r w:rsidRPr="00B913EA">
              <w:rPr>
                <w:rFonts w:ascii="Calibri" w:eastAsia="Times New Roman" w:hAnsi="Calibri" w:cs="Times New Roman"/>
                <w:color w:val="000000"/>
              </w:rPr>
              <w:t>Pipe Span</w:t>
            </w:r>
          </w:p>
        </w:tc>
        <w:tc>
          <w:tcPr>
            <w:tcW w:w="4030"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7B3377B8" w14:textId="77777777" w:rsidR="00BC4EE8" w:rsidRPr="00B913EA" w:rsidRDefault="00BC4EE8" w:rsidP="00165BC2">
            <w:pPr>
              <w:spacing w:after="0" w:line="240" w:lineRule="auto"/>
              <w:jc w:val="center"/>
              <w:rPr>
                <w:rFonts w:ascii="Calibri" w:eastAsia="Times New Roman" w:hAnsi="Calibri" w:cs="Times New Roman"/>
                <w:color w:val="000000"/>
              </w:rPr>
            </w:pPr>
            <w:r w:rsidRPr="00B913EA">
              <w:rPr>
                <w:rFonts w:ascii="Calibri" w:eastAsia="Times New Roman" w:hAnsi="Calibri" w:cs="Times New Roman"/>
                <w:color w:val="000000"/>
              </w:rPr>
              <w:t>Axle Loads (kips)</w:t>
            </w:r>
          </w:p>
        </w:tc>
      </w:tr>
      <w:tr w:rsidR="00BC4EE8" w:rsidRPr="00F42CED" w14:paraId="1C41252B" w14:textId="77777777" w:rsidTr="00165BC2">
        <w:trPr>
          <w:trHeight w:val="315"/>
          <w:jc w:val="center"/>
        </w:trPr>
        <w:tc>
          <w:tcPr>
            <w:tcW w:w="1270" w:type="dxa"/>
            <w:tcBorders>
              <w:top w:val="nil"/>
              <w:left w:val="single" w:sz="8" w:space="0" w:color="auto"/>
              <w:bottom w:val="nil"/>
              <w:right w:val="nil"/>
            </w:tcBorders>
            <w:shd w:val="clear" w:color="auto" w:fill="auto"/>
            <w:noWrap/>
            <w:vAlign w:val="bottom"/>
            <w:hideMark/>
          </w:tcPr>
          <w:p w14:paraId="0085A3D5"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(inches)</w:t>
            </w:r>
          </w:p>
        </w:tc>
        <w:tc>
          <w:tcPr>
            <w:tcW w:w="8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1EAE345"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18 - 50</w:t>
            </w:r>
          </w:p>
        </w:tc>
        <w:tc>
          <w:tcPr>
            <w:tcW w:w="891" w:type="dxa"/>
            <w:tcBorders>
              <w:top w:val="single" w:sz="8" w:space="0" w:color="auto"/>
              <w:left w:val="nil"/>
              <w:bottom w:val="single" w:sz="8" w:space="0" w:color="auto"/>
              <w:right w:val="single" w:sz="4" w:space="0" w:color="auto"/>
            </w:tcBorders>
            <w:shd w:val="clear" w:color="auto" w:fill="auto"/>
            <w:noWrap/>
            <w:vAlign w:val="bottom"/>
            <w:hideMark/>
          </w:tcPr>
          <w:p w14:paraId="4B1D9894"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50 - 75</w:t>
            </w:r>
          </w:p>
        </w:tc>
        <w:tc>
          <w:tcPr>
            <w:tcW w:w="1047" w:type="dxa"/>
            <w:tcBorders>
              <w:top w:val="single" w:sz="8" w:space="0" w:color="auto"/>
              <w:left w:val="nil"/>
              <w:bottom w:val="single" w:sz="8" w:space="0" w:color="auto"/>
              <w:right w:val="single" w:sz="4" w:space="0" w:color="auto"/>
            </w:tcBorders>
            <w:shd w:val="clear" w:color="auto" w:fill="auto"/>
            <w:noWrap/>
            <w:vAlign w:val="bottom"/>
            <w:hideMark/>
          </w:tcPr>
          <w:p w14:paraId="49735466"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75 - 110</w:t>
            </w:r>
          </w:p>
        </w:tc>
        <w:tc>
          <w:tcPr>
            <w:tcW w:w="1201" w:type="dxa"/>
            <w:tcBorders>
              <w:top w:val="single" w:sz="8" w:space="0" w:color="auto"/>
              <w:left w:val="nil"/>
              <w:bottom w:val="single" w:sz="8" w:space="0" w:color="auto"/>
              <w:right w:val="single" w:sz="8" w:space="0" w:color="auto"/>
            </w:tcBorders>
            <w:shd w:val="clear" w:color="auto" w:fill="auto"/>
            <w:noWrap/>
            <w:vAlign w:val="bottom"/>
            <w:hideMark/>
          </w:tcPr>
          <w:p w14:paraId="68799B21"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110 - 150</w:t>
            </w:r>
          </w:p>
        </w:tc>
      </w:tr>
      <w:tr w:rsidR="00BC4EE8" w:rsidRPr="00F42CED" w14:paraId="0D4E7C44" w14:textId="77777777" w:rsidTr="00165BC2">
        <w:trPr>
          <w:trHeight w:val="300"/>
          <w:jc w:val="center"/>
        </w:trPr>
        <w:tc>
          <w:tcPr>
            <w:tcW w:w="12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A3BB6D8"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12  - 42</w:t>
            </w:r>
          </w:p>
        </w:tc>
        <w:tc>
          <w:tcPr>
            <w:tcW w:w="891" w:type="dxa"/>
            <w:tcBorders>
              <w:top w:val="nil"/>
              <w:left w:val="nil"/>
              <w:bottom w:val="single" w:sz="4" w:space="0" w:color="auto"/>
              <w:right w:val="single" w:sz="4" w:space="0" w:color="auto"/>
            </w:tcBorders>
            <w:shd w:val="clear" w:color="auto" w:fill="auto"/>
            <w:noWrap/>
            <w:vAlign w:val="bottom"/>
            <w:hideMark/>
          </w:tcPr>
          <w:p w14:paraId="2FE2363D"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2.0</w:t>
            </w:r>
          </w:p>
        </w:tc>
        <w:tc>
          <w:tcPr>
            <w:tcW w:w="891" w:type="dxa"/>
            <w:tcBorders>
              <w:top w:val="nil"/>
              <w:left w:val="nil"/>
              <w:bottom w:val="single" w:sz="4" w:space="0" w:color="auto"/>
              <w:right w:val="single" w:sz="4" w:space="0" w:color="auto"/>
            </w:tcBorders>
            <w:shd w:val="clear" w:color="auto" w:fill="auto"/>
            <w:noWrap/>
            <w:vAlign w:val="bottom"/>
            <w:hideMark/>
          </w:tcPr>
          <w:p w14:paraId="14479DBA"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2.5</w:t>
            </w:r>
          </w:p>
        </w:tc>
        <w:tc>
          <w:tcPr>
            <w:tcW w:w="1047" w:type="dxa"/>
            <w:tcBorders>
              <w:top w:val="nil"/>
              <w:left w:val="nil"/>
              <w:bottom w:val="single" w:sz="4" w:space="0" w:color="auto"/>
              <w:right w:val="single" w:sz="4" w:space="0" w:color="auto"/>
            </w:tcBorders>
            <w:shd w:val="clear" w:color="auto" w:fill="auto"/>
            <w:noWrap/>
            <w:vAlign w:val="bottom"/>
            <w:hideMark/>
          </w:tcPr>
          <w:p w14:paraId="1A7A9AB3"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3.0</w:t>
            </w:r>
          </w:p>
        </w:tc>
        <w:tc>
          <w:tcPr>
            <w:tcW w:w="1201" w:type="dxa"/>
            <w:tcBorders>
              <w:top w:val="nil"/>
              <w:left w:val="nil"/>
              <w:bottom w:val="single" w:sz="4" w:space="0" w:color="auto"/>
              <w:right w:val="single" w:sz="8" w:space="0" w:color="auto"/>
            </w:tcBorders>
            <w:shd w:val="clear" w:color="auto" w:fill="auto"/>
            <w:noWrap/>
            <w:vAlign w:val="bottom"/>
            <w:hideMark/>
          </w:tcPr>
          <w:p w14:paraId="6C8D8C5B"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3.0</w:t>
            </w:r>
          </w:p>
        </w:tc>
      </w:tr>
      <w:tr w:rsidR="00BC4EE8" w:rsidRPr="00F42CED" w14:paraId="4EDB2284" w14:textId="77777777" w:rsidTr="00165BC2">
        <w:trPr>
          <w:trHeight w:val="300"/>
          <w:jc w:val="center"/>
        </w:trPr>
        <w:tc>
          <w:tcPr>
            <w:tcW w:w="1270" w:type="dxa"/>
            <w:tcBorders>
              <w:top w:val="nil"/>
              <w:left w:val="single" w:sz="8" w:space="0" w:color="auto"/>
              <w:bottom w:val="single" w:sz="4" w:space="0" w:color="auto"/>
              <w:right w:val="single" w:sz="4" w:space="0" w:color="auto"/>
            </w:tcBorders>
            <w:shd w:val="clear" w:color="auto" w:fill="auto"/>
            <w:noWrap/>
            <w:vAlign w:val="bottom"/>
            <w:hideMark/>
          </w:tcPr>
          <w:p w14:paraId="17020443"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48 - 72</w:t>
            </w:r>
          </w:p>
        </w:tc>
        <w:tc>
          <w:tcPr>
            <w:tcW w:w="891" w:type="dxa"/>
            <w:tcBorders>
              <w:top w:val="nil"/>
              <w:left w:val="nil"/>
              <w:bottom w:val="single" w:sz="4" w:space="0" w:color="auto"/>
              <w:right w:val="single" w:sz="4" w:space="0" w:color="auto"/>
            </w:tcBorders>
            <w:shd w:val="clear" w:color="auto" w:fill="auto"/>
            <w:noWrap/>
            <w:vAlign w:val="bottom"/>
            <w:hideMark/>
          </w:tcPr>
          <w:p w14:paraId="436A43B9"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3.0</w:t>
            </w:r>
          </w:p>
        </w:tc>
        <w:tc>
          <w:tcPr>
            <w:tcW w:w="891" w:type="dxa"/>
            <w:tcBorders>
              <w:top w:val="nil"/>
              <w:left w:val="nil"/>
              <w:bottom w:val="single" w:sz="4" w:space="0" w:color="auto"/>
              <w:right w:val="single" w:sz="4" w:space="0" w:color="auto"/>
            </w:tcBorders>
            <w:shd w:val="clear" w:color="auto" w:fill="auto"/>
            <w:noWrap/>
            <w:vAlign w:val="bottom"/>
            <w:hideMark/>
          </w:tcPr>
          <w:p w14:paraId="5EB4F1B0"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3.0</w:t>
            </w:r>
          </w:p>
        </w:tc>
        <w:tc>
          <w:tcPr>
            <w:tcW w:w="1047" w:type="dxa"/>
            <w:tcBorders>
              <w:top w:val="nil"/>
              <w:left w:val="nil"/>
              <w:bottom w:val="single" w:sz="4" w:space="0" w:color="auto"/>
              <w:right w:val="single" w:sz="4" w:space="0" w:color="auto"/>
            </w:tcBorders>
            <w:shd w:val="clear" w:color="auto" w:fill="auto"/>
            <w:noWrap/>
            <w:vAlign w:val="bottom"/>
            <w:hideMark/>
          </w:tcPr>
          <w:p w14:paraId="5EA8D2D7"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3.5</w:t>
            </w:r>
          </w:p>
        </w:tc>
        <w:tc>
          <w:tcPr>
            <w:tcW w:w="1201" w:type="dxa"/>
            <w:tcBorders>
              <w:top w:val="nil"/>
              <w:left w:val="nil"/>
              <w:bottom w:val="single" w:sz="4" w:space="0" w:color="auto"/>
              <w:right w:val="single" w:sz="8" w:space="0" w:color="auto"/>
            </w:tcBorders>
            <w:shd w:val="clear" w:color="auto" w:fill="auto"/>
            <w:noWrap/>
            <w:vAlign w:val="bottom"/>
            <w:hideMark/>
          </w:tcPr>
          <w:p w14:paraId="0DAD5D26"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4.0</w:t>
            </w:r>
          </w:p>
        </w:tc>
      </w:tr>
      <w:tr w:rsidR="00BC4EE8" w:rsidRPr="00F42CED" w14:paraId="64833506" w14:textId="77777777" w:rsidTr="00165BC2">
        <w:trPr>
          <w:trHeight w:val="300"/>
          <w:jc w:val="center"/>
        </w:trPr>
        <w:tc>
          <w:tcPr>
            <w:tcW w:w="1270" w:type="dxa"/>
            <w:tcBorders>
              <w:top w:val="nil"/>
              <w:left w:val="single" w:sz="8" w:space="0" w:color="auto"/>
              <w:bottom w:val="single" w:sz="4" w:space="0" w:color="auto"/>
              <w:right w:val="single" w:sz="4" w:space="0" w:color="auto"/>
            </w:tcBorders>
            <w:shd w:val="clear" w:color="auto" w:fill="auto"/>
            <w:noWrap/>
            <w:vAlign w:val="bottom"/>
            <w:hideMark/>
          </w:tcPr>
          <w:p w14:paraId="47C80622"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78 - 120</w:t>
            </w:r>
          </w:p>
        </w:tc>
        <w:tc>
          <w:tcPr>
            <w:tcW w:w="891" w:type="dxa"/>
            <w:tcBorders>
              <w:top w:val="nil"/>
              <w:left w:val="nil"/>
              <w:bottom w:val="single" w:sz="4" w:space="0" w:color="auto"/>
              <w:right w:val="single" w:sz="4" w:space="0" w:color="auto"/>
            </w:tcBorders>
            <w:shd w:val="clear" w:color="auto" w:fill="auto"/>
            <w:noWrap/>
            <w:vAlign w:val="bottom"/>
            <w:hideMark/>
          </w:tcPr>
          <w:p w14:paraId="5FA01A92"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3.0</w:t>
            </w:r>
          </w:p>
        </w:tc>
        <w:tc>
          <w:tcPr>
            <w:tcW w:w="891" w:type="dxa"/>
            <w:tcBorders>
              <w:top w:val="nil"/>
              <w:left w:val="nil"/>
              <w:bottom w:val="single" w:sz="4" w:space="0" w:color="auto"/>
              <w:right w:val="single" w:sz="4" w:space="0" w:color="auto"/>
            </w:tcBorders>
            <w:shd w:val="clear" w:color="auto" w:fill="auto"/>
            <w:noWrap/>
            <w:vAlign w:val="bottom"/>
            <w:hideMark/>
          </w:tcPr>
          <w:p w14:paraId="1C28332D"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3.5</w:t>
            </w:r>
          </w:p>
        </w:tc>
        <w:tc>
          <w:tcPr>
            <w:tcW w:w="1047" w:type="dxa"/>
            <w:tcBorders>
              <w:top w:val="nil"/>
              <w:left w:val="nil"/>
              <w:bottom w:val="single" w:sz="4" w:space="0" w:color="auto"/>
              <w:right w:val="single" w:sz="4" w:space="0" w:color="auto"/>
            </w:tcBorders>
            <w:shd w:val="clear" w:color="auto" w:fill="auto"/>
            <w:noWrap/>
            <w:vAlign w:val="bottom"/>
            <w:hideMark/>
          </w:tcPr>
          <w:p w14:paraId="4D3FFA8C"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4.0</w:t>
            </w:r>
          </w:p>
        </w:tc>
        <w:tc>
          <w:tcPr>
            <w:tcW w:w="1201" w:type="dxa"/>
            <w:tcBorders>
              <w:top w:val="nil"/>
              <w:left w:val="nil"/>
              <w:bottom w:val="single" w:sz="4" w:space="0" w:color="auto"/>
              <w:right w:val="single" w:sz="8" w:space="0" w:color="auto"/>
            </w:tcBorders>
            <w:shd w:val="clear" w:color="auto" w:fill="auto"/>
            <w:noWrap/>
            <w:vAlign w:val="bottom"/>
            <w:hideMark/>
          </w:tcPr>
          <w:p w14:paraId="2A7BA55A"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4.0</w:t>
            </w:r>
          </w:p>
        </w:tc>
      </w:tr>
      <w:tr w:rsidR="00BC4EE8" w:rsidRPr="00F42CED" w14:paraId="3BEBEE79" w14:textId="77777777" w:rsidTr="00165BC2">
        <w:trPr>
          <w:trHeight w:val="315"/>
          <w:jc w:val="center"/>
        </w:trPr>
        <w:tc>
          <w:tcPr>
            <w:tcW w:w="1270" w:type="dxa"/>
            <w:tcBorders>
              <w:top w:val="nil"/>
              <w:left w:val="single" w:sz="8" w:space="0" w:color="auto"/>
              <w:bottom w:val="single" w:sz="8" w:space="0" w:color="auto"/>
              <w:right w:val="single" w:sz="4" w:space="0" w:color="auto"/>
            </w:tcBorders>
            <w:shd w:val="clear" w:color="auto" w:fill="auto"/>
            <w:noWrap/>
            <w:vAlign w:val="bottom"/>
            <w:hideMark/>
          </w:tcPr>
          <w:p w14:paraId="18962463"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 xml:space="preserve"> 126 - 144</w:t>
            </w:r>
          </w:p>
        </w:tc>
        <w:tc>
          <w:tcPr>
            <w:tcW w:w="891" w:type="dxa"/>
            <w:tcBorders>
              <w:top w:val="nil"/>
              <w:left w:val="nil"/>
              <w:bottom w:val="single" w:sz="8" w:space="0" w:color="auto"/>
              <w:right w:val="single" w:sz="4" w:space="0" w:color="auto"/>
            </w:tcBorders>
            <w:shd w:val="clear" w:color="auto" w:fill="auto"/>
            <w:noWrap/>
            <w:vAlign w:val="bottom"/>
            <w:hideMark/>
          </w:tcPr>
          <w:p w14:paraId="52FEB172"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3.5</w:t>
            </w:r>
          </w:p>
        </w:tc>
        <w:tc>
          <w:tcPr>
            <w:tcW w:w="891" w:type="dxa"/>
            <w:tcBorders>
              <w:top w:val="nil"/>
              <w:left w:val="nil"/>
              <w:bottom w:val="single" w:sz="8" w:space="0" w:color="auto"/>
              <w:right w:val="single" w:sz="4" w:space="0" w:color="auto"/>
            </w:tcBorders>
            <w:shd w:val="clear" w:color="auto" w:fill="auto"/>
            <w:noWrap/>
            <w:vAlign w:val="bottom"/>
            <w:hideMark/>
          </w:tcPr>
          <w:p w14:paraId="0FEA4732"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4.0</w:t>
            </w:r>
          </w:p>
        </w:tc>
        <w:tc>
          <w:tcPr>
            <w:tcW w:w="1047" w:type="dxa"/>
            <w:tcBorders>
              <w:top w:val="nil"/>
              <w:left w:val="nil"/>
              <w:bottom w:val="single" w:sz="8" w:space="0" w:color="auto"/>
              <w:right w:val="single" w:sz="4" w:space="0" w:color="auto"/>
            </w:tcBorders>
            <w:shd w:val="clear" w:color="auto" w:fill="auto"/>
            <w:noWrap/>
            <w:vAlign w:val="bottom"/>
            <w:hideMark/>
          </w:tcPr>
          <w:p w14:paraId="29BA0868"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4.5</w:t>
            </w:r>
          </w:p>
        </w:tc>
        <w:tc>
          <w:tcPr>
            <w:tcW w:w="1201" w:type="dxa"/>
            <w:tcBorders>
              <w:top w:val="nil"/>
              <w:left w:val="nil"/>
              <w:bottom w:val="single" w:sz="8" w:space="0" w:color="auto"/>
              <w:right w:val="single" w:sz="8" w:space="0" w:color="auto"/>
            </w:tcBorders>
            <w:shd w:val="clear" w:color="auto" w:fill="auto"/>
            <w:noWrap/>
            <w:vAlign w:val="bottom"/>
            <w:hideMark/>
          </w:tcPr>
          <w:p w14:paraId="60E13CF2"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4.5</w:t>
            </w:r>
          </w:p>
        </w:tc>
      </w:tr>
    </w:tbl>
    <w:p w14:paraId="5CD63CB7" w14:textId="77777777" w:rsidR="00BC4EE8" w:rsidRDefault="00BC4EE8" w:rsidP="00BC4EE8">
      <w:pPr>
        <w:pStyle w:val="ListParagraph"/>
        <w:spacing w:before="120" w:after="0" w:line="240" w:lineRule="auto"/>
        <w:ind w:left="360"/>
        <w:jc w:val="both"/>
        <w:rPr>
          <w:u w:val="single"/>
        </w:rPr>
      </w:pPr>
    </w:p>
    <w:p w14:paraId="21E42A4C" w14:textId="77777777" w:rsidR="00BC4EE8" w:rsidRPr="00BC4EE8" w:rsidRDefault="00BC4EE8" w:rsidP="00BC4EE8">
      <w:pPr>
        <w:pStyle w:val="ListParagraph"/>
        <w:spacing w:before="120" w:after="0" w:line="240" w:lineRule="auto"/>
        <w:ind w:left="360"/>
        <w:jc w:val="both"/>
        <w:rPr>
          <w:u w:val="single"/>
        </w:rPr>
      </w:pPr>
    </w:p>
    <w:p w14:paraId="685AECB6" w14:textId="77777777" w:rsidR="00E20D67" w:rsidRPr="005701EE" w:rsidRDefault="00C813C4" w:rsidP="005701EE">
      <w:pPr>
        <w:pStyle w:val="ListParagraph"/>
        <w:numPr>
          <w:ilvl w:val="1"/>
          <w:numId w:val="22"/>
        </w:numPr>
        <w:spacing w:before="120" w:after="120" w:line="240" w:lineRule="auto"/>
        <w:jc w:val="both"/>
        <w:rPr>
          <w:u w:val="single"/>
        </w:rPr>
      </w:pPr>
      <w:r w:rsidRPr="00BC4EE8">
        <w:rPr>
          <w:rFonts w:cs="Times New Roman"/>
        </w:rPr>
        <w:lastRenderedPageBreak/>
        <w:t xml:space="preserve">Minimum cover may vary, depending on local conditions.  The contractor must provide the additional cover required to avoid damage to the pipe.  Minimum cover is measured from the top of the pipe to the top of the maintained construction roadway surface.  </w:t>
      </w:r>
    </w:p>
    <w:p w14:paraId="15AF37A5" w14:textId="77777777" w:rsidR="005701EE" w:rsidRPr="00E20D67" w:rsidRDefault="005701EE" w:rsidP="005701EE">
      <w:pPr>
        <w:pStyle w:val="ListParagraph"/>
        <w:spacing w:before="120" w:after="120" w:line="240" w:lineRule="auto"/>
        <w:ind w:left="1080"/>
        <w:jc w:val="both"/>
        <w:rPr>
          <w:u w:val="single"/>
        </w:rPr>
      </w:pPr>
    </w:p>
    <w:p w14:paraId="0FC3087A" w14:textId="16AFDD5E" w:rsidR="002331CD" w:rsidRPr="002331CD" w:rsidRDefault="002331CD" w:rsidP="002331CD">
      <w:pPr>
        <w:pStyle w:val="ListParagraph"/>
        <w:numPr>
          <w:ilvl w:val="1"/>
          <w:numId w:val="22"/>
        </w:numPr>
        <w:spacing w:before="120" w:after="0" w:line="240" w:lineRule="auto"/>
        <w:jc w:val="both"/>
        <w:rPr>
          <w:u w:val="single"/>
        </w:rPr>
      </w:pPr>
      <w:r>
        <w:rPr>
          <w:rFonts w:cs="Times New Roman"/>
        </w:rPr>
        <w:t xml:space="preserve">Refer to the </w:t>
      </w:r>
      <w:proofErr w:type="spellStart"/>
      <w:r>
        <w:rPr>
          <w:rFonts w:cs="Times New Roman"/>
        </w:rPr>
        <w:t>Contech</w:t>
      </w:r>
      <w:r w:rsidR="007A49AE">
        <w:rPr>
          <w:rFonts w:cs="Times New Roman"/>
        </w:rPr>
        <w:t>’s</w:t>
      </w:r>
      <w:proofErr w:type="spellEnd"/>
      <w:r w:rsidR="007A49AE">
        <w:rPr>
          <w:rFonts w:cs="Times New Roman"/>
        </w:rPr>
        <w:t xml:space="preserve"> Corrugated Metal Pipe</w:t>
      </w:r>
      <w:r>
        <w:rPr>
          <w:rFonts w:cs="Times New Roman"/>
        </w:rPr>
        <w:t xml:space="preserve"> Detention Design Guide for additional guidance regarding </w:t>
      </w:r>
      <w:r w:rsidR="007A49AE">
        <w:rPr>
          <w:rFonts w:cs="Times New Roman"/>
        </w:rPr>
        <w:t xml:space="preserve">installation, </w:t>
      </w:r>
      <w:bookmarkStart w:id="0" w:name="_GoBack"/>
      <w:bookmarkEnd w:id="0"/>
      <w:r>
        <w:rPr>
          <w:rFonts w:cs="Times New Roman"/>
        </w:rPr>
        <w:t>inspection and maintenance.</w:t>
      </w:r>
    </w:p>
    <w:p w14:paraId="61E06FFD" w14:textId="77777777" w:rsidR="002331CD" w:rsidRPr="002331CD" w:rsidRDefault="002331CD" w:rsidP="002331CD">
      <w:pPr>
        <w:pStyle w:val="ListParagraph"/>
        <w:rPr>
          <w:u w:val="single"/>
        </w:rPr>
      </w:pPr>
    </w:p>
    <w:p w14:paraId="1A465A54" w14:textId="03380386" w:rsidR="00BC4EE8" w:rsidRPr="00E20D67" w:rsidRDefault="001B7E65" w:rsidP="00E20D67">
      <w:pPr>
        <w:pStyle w:val="ListParagraph"/>
        <w:numPr>
          <w:ilvl w:val="1"/>
          <w:numId w:val="22"/>
        </w:numPr>
        <w:spacing w:before="120" w:after="0" w:line="240" w:lineRule="auto"/>
        <w:jc w:val="both"/>
        <w:rPr>
          <w:u w:val="single"/>
        </w:rPr>
      </w:pPr>
      <w:r w:rsidRPr="00E20D67">
        <w:rPr>
          <w:rFonts w:cs="Times New Roman"/>
        </w:rPr>
        <w:t>The contractor shall follow Occupational Safety and Health Association (OSHA) guidelines for safe practices in executing the installation process in accordance with the manufacturer/supplier installation recommendations.</w:t>
      </w:r>
    </w:p>
    <w:p w14:paraId="16EBD365" w14:textId="77777777" w:rsidR="00E20D67" w:rsidRPr="00E20D67" w:rsidRDefault="00E20D67" w:rsidP="00E20D67">
      <w:pPr>
        <w:pStyle w:val="ListParagraph"/>
        <w:spacing w:before="120" w:after="0" w:line="240" w:lineRule="auto"/>
        <w:ind w:left="1080"/>
        <w:jc w:val="both"/>
        <w:rPr>
          <w:u w:val="single"/>
        </w:rPr>
      </w:pPr>
    </w:p>
    <w:p w14:paraId="4E395E3F" w14:textId="77777777" w:rsidR="00BC4EE8" w:rsidRPr="00BC4EE8" w:rsidRDefault="001B7E65" w:rsidP="00BC4EE8">
      <w:pPr>
        <w:pStyle w:val="ListParagraph"/>
        <w:numPr>
          <w:ilvl w:val="1"/>
          <w:numId w:val="22"/>
        </w:numPr>
        <w:spacing w:before="120" w:after="0" w:line="240" w:lineRule="auto"/>
        <w:jc w:val="both"/>
        <w:rPr>
          <w:u w:val="single"/>
        </w:rPr>
      </w:pPr>
      <w:r w:rsidRPr="00BC4EE8">
        <w:rPr>
          <w:rFonts w:cs="Times New Roman"/>
          <w:color w:val="000000"/>
        </w:rPr>
        <w:t xml:space="preserve">Backfill material shall be placed in </w:t>
      </w:r>
      <w:r w:rsidR="00671CD4" w:rsidRPr="00BC4EE8">
        <w:rPr>
          <w:rFonts w:cs="Times New Roman"/>
          <w:color w:val="000000"/>
        </w:rPr>
        <w:t xml:space="preserve">8 inch loose </w:t>
      </w:r>
      <w:r w:rsidRPr="00BC4EE8">
        <w:rPr>
          <w:rFonts w:cs="Times New Roman"/>
          <w:color w:val="000000"/>
        </w:rPr>
        <w:t xml:space="preserve">lifts and compacted </w:t>
      </w:r>
      <w:r w:rsidR="00671CD4" w:rsidRPr="00BC4EE8">
        <w:rPr>
          <w:rFonts w:cs="Times New Roman"/>
          <w:color w:val="000000"/>
        </w:rPr>
        <w:t>to 90% AASHTO T99 standard proctor density</w:t>
      </w:r>
      <w:r w:rsidRPr="00BC4EE8">
        <w:rPr>
          <w:rFonts w:cs="Times New Roman"/>
          <w:color w:val="000000"/>
        </w:rPr>
        <w:t>.</w:t>
      </w:r>
    </w:p>
    <w:p w14:paraId="70198782" w14:textId="77777777" w:rsidR="00E20D67" w:rsidRPr="00E20D67" w:rsidRDefault="00E20D67" w:rsidP="00E20D67">
      <w:pPr>
        <w:pStyle w:val="ListParagraph"/>
        <w:spacing w:before="120" w:after="0" w:line="240" w:lineRule="auto"/>
        <w:ind w:left="1080"/>
        <w:jc w:val="both"/>
        <w:rPr>
          <w:u w:val="single"/>
        </w:rPr>
      </w:pPr>
    </w:p>
    <w:p w14:paraId="4CBE139D" w14:textId="09E16437" w:rsidR="00F119C1" w:rsidRPr="00BC4EE8" w:rsidRDefault="00F119C1" w:rsidP="00BC4EE8">
      <w:pPr>
        <w:pStyle w:val="ListParagraph"/>
        <w:numPr>
          <w:ilvl w:val="1"/>
          <w:numId w:val="22"/>
        </w:numPr>
        <w:spacing w:before="120" w:after="0" w:line="240" w:lineRule="auto"/>
        <w:jc w:val="both"/>
        <w:rPr>
          <w:u w:val="single"/>
        </w:rPr>
      </w:pPr>
      <w:r>
        <w:t xml:space="preserve">Supplier will conduct </w:t>
      </w:r>
      <w:r w:rsidRPr="00BC4EE8">
        <w:rPr>
          <w:rFonts w:cs="Times New Roman"/>
        </w:rPr>
        <w:t>an on-site preconstruction meeting with the contractor prior to the scheduled delivery date of the CMP System.</w:t>
      </w:r>
    </w:p>
    <w:p w14:paraId="555F838A" w14:textId="14608491" w:rsidR="00914BF0" w:rsidRPr="00F119C1" w:rsidRDefault="00914BF0" w:rsidP="00F119C1">
      <w:pPr>
        <w:pStyle w:val="CM14"/>
        <w:spacing w:before="120" w:after="240"/>
        <w:ind w:left="720" w:right="565"/>
        <w:jc w:val="both"/>
        <w:rPr>
          <w:sz w:val="22"/>
          <w:szCs w:val="22"/>
        </w:rPr>
      </w:pPr>
    </w:p>
    <w:sectPr w:rsidR="00914BF0" w:rsidRPr="00F119C1" w:rsidSect="00C704AA">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8B256" w14:textId="77777777" w:rsidR="00AC5C31" w:rsidRDefault="00AC5C31" w:rsidP="009D0703">
      <w:pPr>
        <w:spacing w:after="0" w:line="240" w:lineRule="auto"/>
      </w:pPr>
      <w:r>
        <w:separator/>
      </w:r>
    </w:p>
  </w:endnote>
  <w:endnote w:type="continuationSeparator" w:id="0">
    <w:p w14:paraId="19327C48" w14:textId="77777777" w:rsidR="00AC5C31" w:rsidRDefault="00AC5C31" w:rsidP="009D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07516" w14:textId="77777777" w:rsidR="009D0703" w:rsidRDefault="009D0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ECD10" w14:textId="77777777" w:rsidR="00AC5C31" w:rsidRDefault="00AC5C31" w:rsidP="009D0703">
      <w:pPr>
        <w:spacing w:after="0" w:line="240" w:lineRule="auto"/>
      </w:pPr>
      <w:r>
        <w:separator/>
      </w:r>
    </w:p>
  </w:footnote>
  <w:footnote w:type="continuationSeparator" w:id="0">
    <w:p w14:paraId="04920BB1" w14:textId="77777777" w:rsidR="00AC5C31" w:rsidRDefault="00AC5C31" w:rsidP="009D0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3BC1"/>
    <w:multiLevelType w:val="multilevel"/>
    <w:tmpl w:val="2988C590"/>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18270B"/>
    <w:multiLevelType w:val="multilevel"/>
    <w:tmpl w:val="395E3688"/>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2F0E1F"/>
    <w:multiLevelType w:val="hybridMultilevel"/>
    <w:tmpl w:val="25B4C6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2E2D"/>
    <w:multiLevelType w:val="hybridMultilevel"/>
    <w:tmpl w:val="36D04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05FEA"/>
    <w:multiLevelType w:val="hybridMultilevel"/>
    <w:tmpl w:val="7C2E87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43240"/>
    <w:multiLevelType w:val="hybridMultilevel"/>
    <w:tmpl w:val="DC7C3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94533"/>
    <w:multiLevelType w:val="hybridMultilevel"/>
    <w:tmpl w:val="C278F64E"/>
    <w:lvl w:ilvl="0" w:tplc="B63A558E">
      <w:start w:val="1"/>
      <w:numFmt w:val="upperLetter"/>
      <w:lvlText w:val="%1."/>
      <w:lvlJc w:val="left"/>
      <w:pPr>
        <w:ind w:left="81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7467E"/>
    <w:multiLevelType w:val="hybridMultilevel"/>
    <w:tmpl w:val="0FC8E0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D752E"/>
    <w:multiLevelType w:val="hybridMultilevel"/>
    <w:tmpl w:val="776CF9E2"/>
    <w:lvl w:ilvl="0" w:tplc="14A2CE84">
      <w:start w:val="1"/>
      <w:numFmt w:val="upperLetter"/>
      <w:lvlText w:val="%1."/>
      <w:lvlJc w:val="left"/>
      <w:pPr>
        <w:tabs>
          <w:tab w:val="num" w:pos="900"/>
        </w:tabs>
        <w:ind w:left="900" w:hanging="360"/>
      </w:pPr>
      <w:rPr>
        <w:rFonts w:hint="default"/>
      </w:rPr>
    </w:lvl>
    <w:lvl w:ilvl="1" w:tplc="178EE08A">
      <w:start w:val="1"/>
      <w:numFmt w:val="decimal"/>
      <w:lvlText w:val="%2."/>
      <w:lvlJc w:val="left"/>
      <w:pPr>
        <w:tabs>
          <w:tab w:val="num" w:pos="1260"/>
        </w:tabs>
        <w:ind w:left="1260" w:hanging="360"/>
      </w:pPr>
      <w:rPr>
        <w:rFonts w:hint="default"/>
      </w:rPr>
    </w:lvl>
    <w:lvl w:ilvl="2" w:tplc="94143B54">
      <w:start w:val="1"/>
      <w:numFmt w:val="lowerLetter"/>
      <w:lvlText w:val="%3."/>
      <w:lvlJc w:val="left"/>
      <w:pPr>
        <w:tabs>
          <w:tab w:val="num" w:pos="2520"/>
        </w:tabs>
        <w:ind w:left="2520" w:hanging="360"/>
      </w:pPr>
      <w:rPr>
        <w:rFonts w:hint="default"/>
      </w:rPr>
    </w:lvl>
    <w:lvl w:ilvl="3" w:tplc="613236FE">
      <w:start w:val="3"/>
      <w:numFmt w:val="decimal"/>
      <w:lvlText w:val="%4"/>
      <w:lvlJc w:val="left"/>
      <w:pPr>
        <w:tabs>
          <w:tab w:val="num" w:pos="3060"/>
        </w:tabs>
        <w:ind w:left="3060" w:hanging="360"/>
      </w:pPr>
      <w:rPr>
        <w:rFonts w:hint="default"/>
      </w:rPr>
    </w:lvl>
    <w:lvl w:ilvl="4" w:tplc="593E1EBE">
      <w:start w:val="3"/>
      <w:numFmt w:val="decimal"/>
      <w:lvlText w:val="%5"/>
      <w:lvlJc w:val="left"/>
      <w:pPr>
        <w:tabs>
          <w:tab w:val="num" w:pos="3780"/>
        </w:tabs>
        <w:ind w:left="3780" w:hanging="360"/>
      </w:pPr>
      <w:rPr>
        <w:rFonts w:hint="default"/>
      </w:rPr>
    </w:lvl>
    <w:lvl w:ilvl="5" w:tplc="030E9700">
      <w:start w:val="3"/>
      <w:numFmt w:val="decimal"/>
      <w:lvlText w:val="%6"/>
      <w:lvlJc w:val="left"/>
      <w:pPr>
        <w:tabs>
          <w:tab w:val="num" w:pos="4680"/>
        </w:tabs>
        <w:ind w:left="4680" w:hanging="360"/>
      </w:pPr>
      <w:rPr>
        <w:rFonts w:hint="default"/>
      </w:rPr>
    </w:lvl>
    <w:lvl w:ilvl="6" w:tplc="EB9685D6">
      <w:start w:val="3"/>
      <w:numFmt w:val="decimal"/>
      <w:lvlText w:val="%7"/>
      <w:lvlJc w:val="left"/>
      <w:pPr>
        <w:tabs>
          <w:tab w:val="num" w:pos="5220"/>
        </w:tabs>
        <w:ind w:left="5220" w:hanging="360"/>
      </w:pPr>
      <w:rPr>
        <w:rFonts w:hint="default"/>
      </w:r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4790348D"/>
    <w:multiLevelType w:val="hybridMultilevel"/>
    <w:tmpl w:val="24985C84"/>
    <w:lvl w:ilvl="0" w:tplc="04090015">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6219B"/>
    <w:multiLevelType w:val="hybridMultilevel"/>
    <w:tmpl w:val="0A0CCD96"/>
    <w:lvl w:ilvl="0" w:tplc="A704DC84">
      <w:start w:val="1"/>
      <w:numFmt w:val="upperRoman"/>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3220B78"/>
    <w:multiLevelType w:val="hybridMultilevel"/>
    <w:tmpl w:val="3DDE012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80B40"/>
    <w:multiLevelType w:val="hybridMultilevel"/>
    <w:tmpl w:val="88FCB16E"/>
    <w:lvl w:ilvl="0" w:tplc="7C2AB846">
      <w:start w:val="1"/>
      <w:numFmt w:val="upperLetter"/>
      <w:lvlText w:val="%1."/>
      <w:lvlJc w:val="left"/>
      <w:pPr>
        <w:ind w:left="1440" w:hanging="360"/>
      </w:pPr>
      <w:rPr>
        <w:rFonts w:ascii="Times New Roman" w:hAnsi="Times New Roman" w:cs="Times New Roman" w:hint="default"/>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5B1F7CF2"/>
    <w:multiLevelType w:val="hybridMultilevel"/>
    <w:tmpl w:val="365E0CAE"/>
    <w:lvl w:ilvl="0" w:tplc="14E29EE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5B9934D6"/>
    <w:multiLevelType w:val="hybridMultilevel"/>
    <w:tmpl w:val="B192CA86"/>
    <w:lvl w:ilvl="0" w:tplc="28CA1D0A">
      <w:start w:val="1"/>
      <w:numFmt w:val="upperLetter"/>
      <w:lvlText w:val="%1."/>
      <w:lvlJc w:val="left"/>
      <w:pPr>
        <w:ind w:left="144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C5A360C"/>
    <w:multiLevelType w:val="hybridMultilevel"/>
    <w:tmpl w:val="055CE1E2"/>
    <w:lvl w:ilvl="0" w:tplc="322C4F28">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6C8F79B4"/>
    <w:multiLevelType w:val="hybridMultilevel"/>
    <w:tmpl w:val="5D7A6888"/>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74426AB0"/>
    <w:multiLevelType w:val="hybridMultilevel"/>
    <w:tmpl w:val="C6B25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AE71AB"/>
    <w:multiLevelType w:val="multilevel"/>
    <w:tmpl w:val="F7A06094"/>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A490507"/>
    <w:multiLevelType w:val="multilevel"/>
    <w:tmpl w:val="0BC49C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C621347"/>
    <w:multiLevelType w:val="hybridMultilevel"/>
    <w:tmpl w:val="B08EE5F4"/>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7EFB405A"/>
    <w:multiLevelType w:val="hybridMultilevel"/>
    <w:tmpl w:val="5D4249EA"/>
    <w:lvl w:ilvl="0" w:tplc="3DA2DEF8">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21"/>
  </w:num>
  <w:num w:numId="3">
    <w:abstractNumId w:val="15"/>
  </w:num>
  <w:num w:numId="4">
    <w:abstractNumId w:val="18"/>
  </w:num>
  <w:num w:numId="5">
    <w:abstractNumId w:val="5"/>
  </w:num>
  <w:num w:numId="6">
    <w:abstractNumId w:val="20"/>
  </w:num>
  <w:num w:numId="7">
    <w:abstractNumId w:val="4"/>
  </w:num>
  <w:num w:numId="8">
    <w:abstractNumId w:val="13"/>
  </w:num>
  <w:num w:numId="9">
    <w:abstractNumId w:val="8"/>
  </w:num>
  <w:num w:numId="10">
    <w:abstractNumId w:val="1"/>
  </w:num>
  <w:num w:numId="11">
    <w:abstractNumId w:val="6"/>
  </w:num>
  <w:num w:numId="12">
    <w:abstractNumId w:val="14"/>
  </w:num>
  <w:num w:numId="13">
    <w:abstractNumId w:val="7"/>
  </w:num>
  <w:num w:numId="14">
    <w:abstractNumId w:val="16"/>
  </w:num>
  <w:num w:numId="15">
    <w:abstractNumId w:val="11"/>
  </w:num>
  <w:num w:numId="16">
    <w:abstractNumId w:val="17"/>
  </w:num>
  <w:num w:numId="17">
    <w:abstractNumId w:val="10"/>
  </w:num>
  <w:num w:numId="18">
    <w:abstractNumId w:val="3"/>
  </w:num>
  <w:num w:numId="19">
    <w:abstractNumId w:val="12"/>
  </w:num>
  <w:num w:numId="20">
    <w:abstractNumId w:val="2"/>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F0"/>
    <w:rsid w:val="000050A3"/>
    <w:rsid w:val="00025BFF"/>
    <w:rsid w:val="000E6206"/>
    <w:rsid w:val="001045A2"/>
    <w:rsid w:val="001460C2"/>
    <w:rsid w:val="00195609"/>
    <w:rsid w:val="001B7E65"/>
    <w:rsid w:val="001C3935"/>
    <w:rsid w:val="001E59A4"/>
    <w:rsid w:val="00211C52"/>
    <w:rsid w:val="002331CD"/>
    <w:rsid w:val="002446E0"/>
    <w:rsid w:val="00244DC7"/>
    <w:rsid w:val="0024637F"/>
    <w:rsid w:val="002C3778"/>
    <w:rsid w:val="002C49DF"/>
    <w:rsid w:val="00307D65"/>
    <w:rsid w:val="0032031A"/>
    <w:rsid w:val="00336091"/>
    <w:rsid w:val="0039743C"/>
    <w:rsid w:val="003E471A"/>
    <w:rsid w:val="00411C75"/>
    <w:rsid w:val="00426EAD"/>
    <w:rsid w:val="004412D0"/>
    <w:rsid w:val="004F12E3"/>
    <w:rsid w:val="00527C21"/>
    <w:rsid w:val="005701EE"/>
    <w:rsid w:val="0059648E"/>
    <w:rsid w:val="005C4F5B"/>
    <w:rsid w:val="00656C59"/>
    <w:rsid w:val="00671CD4"/>
    <w:rsid w:val="006A593D"/>
    <w:rsid w:val="006D1CD6"/>
    <w:rsid w:val="00700587"/>
    <w:rsid w:val="00721B6F"/>
    <w:rsid w:val="00746CBE"/>
    <w:rsid w:val="007543F7"/>
    <w:rsid w:val="00756C10"/>
    <w:rsid w:val="007A49AE"/>
    <w:rsid w:val="007F401F"/>
    <w:rsid w:val="008D6AAF"/>
    <w:rsid w:val="00914BF0"/>
    <w:rsid w:val="009572DF"/>
    <w:rsid w:val="009A48CE"/>
    <w:rsid w:val="009D0703"/>
    <w:rsid w:val="009D5317"/>
    <w:rsid w:val="00A21710"/>
    <w:rsid w:val="00A52AAF"/>
    <w:rsid w:val="00A91CBE"/>
    <w:rsid w:val="00A94D14"/>
    <w:rsid w:val="00A97949"/>
    <w:rsid w:val="00AA6DA3"/>
    <w:rsid w:val="00AC5C31"/>
    <w:rsid w:val="00AF737F"/>
    <w:rsid w:val="00B05745"/>
    <w:rsid w:val="00B70769"/>
    <w:rsid w:val="00B77026"/>
    <w:rsid w:val="00B862D7"/>
    <w:rsid w:val="00B913EA"/>
    <w:rsid w:val="00B919E9"/>
    <w:rsid w:val="00BA3B6B"/>
    <w:rsid w:val="00BC4EE8"/>
    <w:rsid w:val="00BC6FC7"/>
    <w:rsid w:val="00C40B90"/>
    <w:rsid w:val="00C5353B"/>
    <w:rsid w:val="00C604BE"/>
    <w:rsid w:val="00C704AA"/>
    <w:rsid w:val="00C7359A"/>
    <w:rsid w:val="00C813C4"/>
    <w:rsid w:val="00CD7528"/>
    <w:rsid w:val="00CD796E"/>
    <w:rsid w:val="00CE22DB"/>
    <w:rsid w:val="00D02344"/>
    <w:rsid w:val="00D65BBE"/>
    <w:rsid w:val="00E00D5F"/>
    <w:rsid w:val="00E01725"/>
    <w:rsid w:val="00E20D67"/>
    <w:rsid w:val="00E27A47"/>
    <w:rsid w:val="00E27B8B"/>
    <w:rsid w:val="00E5278F"/>
    <w:rsid w:val="00E53520"/>
    <w:rsid w:val="00E57270"/>
    <w:rsid w:val="00E66CC9"/>
    <w:rsid w:val="00E84B5D"/>
    <w:rsid w:val="00F022D5"/>
    <w:rsid w:val="00F11117"/>
    <w:rsid w:val="00F119C1"/>
    <w:rsid w:val="00F12344"/>
    <w:rsid w:val="00F24847"/>
    <w:rsid w:val="00F40525"/>
    <w:rsid w:val="00F42CED"/>
    <w:rsid w:val="00F45EAC"/>
    <w:rsid w:val="00F62618"/>
    <w:rsid w:val="00FC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B681"/>
  <w15:chartTrackingRefBased/>
  <w15:docId w15:val="{0D2AC638-F4F2-461E-A4BD-82DC5241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BF0"/>
    <w:pPr>
      <w:ind w:left="720"/>
      <w:contextualSpacing/>
    </w:pPr>
  </w:style>
  <w:style w:type="paragraph" w:customStyle="1" w:styleId="CM14">
    <w:name w:val="CM14"/>
    <w:basedOn w:val="Normal"/>
    <w:next w:val="Normal"/>
    <w:uiPriority w:val="99"/>
    <w:rsid w:val="00914BF0"/>
    <w:pPr>
      <w:widowControl w:val="0"/>
      <w:autoSpaceDE w:val="0"/>
      <w:autoSpaceDN w:val="0"/>
      <w:adjustRightInd w:val="0"/>
      <w:spacing w:after="228" w:line="240" w:lineRule="auto"/>
    </w:pPr>
    <w:rPr>
      <w:rFonts w:ascii="Arial" w:eastAsia="Times New Roman" w:hAnsi="Arial" w:cs="Arial"/>
      <w:sz w:val="24"/>
      <w:szCs w:val="24"/>
    </w:rPr>
  </w:style>
  <w:style w:type="paragraph" w:customStyle="1" w:styleId="Default">
    <w:name w:val="Default"/>
    <w:rsid w:val="00914BF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1">
    <w:name w:val="CM11"/>
    <w:basedOn w:val="Default"/>
    <w:next w:val="Default"/>
    <w:uiPriority w:val="99"/>
    <w:rsid w:val="00E01725"/>
    <w:pPr>
      <w:spacing w:line="231" w:lineRule="atLeast"/>
    </w:pPr>
    <w:rPr>
      <w:color w:val="auto"/>
    </w:rPr>
  </w:style>
  <w:style w:type="paragraph" w:styleId="BalloonText">
    <w:name w:val="Balloon Text"/>
    <w:basedOn w:val="Normal"/>
    <w:link w:val="BalloonTextChar"/>
    <w:uiPriority w:val="99"/>
    <w:semiHidden/>
    <w:unhideWhenUsed/>
    <w:rsid w:val="00754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3F7"/>
    <w:rPr>
      <w:rFonts w:ascii="Segoe UI" w:hAnsi="Segoe UI" w:cs="Segoe UI"/>
      <w:sz w:val="18"/>
      <w:szCs w:val="18"/>
    </w:rPr>
  </w:style>
  <w:style w:type="character" w:styleId="CommentReference">
    <w:name w:val="annotation reference"/>
    <w:basedOn w:val="DefaultParagraphFont"/>
    <w:uiPriority w:val="99"/>
    <w:semiHidden/>
    <w:unhideWhenUsed/>
    <w:rsid w:val="00F022D5"/>
    <w:rPr>
      <w:sz w:val="16"/>
      <w:szCs w:val="16"/>
    </w:rPr>
  </w:style>
  <w:style w:type="paragraph" w:styleId="CommentText">
    <w:name w:val="annotation text"/>
    <w:basedOn w:val="Normal"/>
    <w:link w:val="CommentTextChar"/>
    <w:uiPriority w:val="99"/>
    <w:semiHidden/>
    <w:unhideWhenUsed/>
    <w:rsid w:val="00F022D5"/>
    <w:pPr>
      <w:spacing w:line="240" w:lineRule="auto"/>
    </w:pPr>
    <w:rPr>
      <w:sz w:val="20"/>
      <w:szCs w:val="20"/>
    </w:rPr>
  </w:style>
  <w:style w:type="character" w:customStyle="1" w:styleId="CommentTextChar">
    <w:name w:val="Comment Text Char"/>
    <w:basedOn w:val="DefaultParagraphFont"/>
    <w:link w:val="CommentText"/>
    <w:uiPriority w:val="99"/>
    <w:semiHidden/>
    <w:rsid w:val="00F022D5"/>
    <w:rPr>
      <w:sz w:val="20"/>
      <w:szCs w:val="20"/>
    </w:rPr>
  </w:style>
  <w:style w:type="paragraph" w:styleId="CommentSubject">
    <w:name w:val="annotation subject"/>
    <w:basedOn w:val="CommentText"/>
    <w:next w:val="CommentText"/>
    <w:link w:val="CommentSubjectChar"/>
    <w:uiPriority w:val="99"/>
    <w:semiHidden/>
    <w:unhideWhenUsed/>
    <w:rsid w:val="00F022D5"/>
    <w:rPr>
      <w:b/>
      <w:bCs/>
    </w:rPr>
  </w:style>
  <w:style w:type="character" w:customStyle="1" w:styleId="CommentSubjectChar">
    <w:name w:val="Comment Subject Char"/>
    <w:basedOn w:val="CommentTextChar"/>
    <w:link w:val="CommentSubject"/>
    <w:uiPriority w:val="99"/>
    <w:semiHidden/>
    <w:rsid w:val="00F022D5"/>
    <w:rPr>
      <w:b/>
      <w:bCs/>
      <w:sz w:val="20"/>
      <w:szCs w:val="20"/>
    </w:rPr>
  </w:style>
  <w:style w:type="paragraph" w:styleId="Header">
    <w:name w:val="header"/>
    <w:basedOn w:val="Normal"/>
    <w:link w:val="HeaderChar"/>
    <w:uiPriority w:val="99"/>
    <w:unhideWhenUsed/>
    <w:rsid w:val="009D0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703"/>
  </w:style>
  <w:style w:type="paragraph" w:styleId="Footer">
    <w:name w:val="footer"/>
    <w:basedOn w:val="Normal"/>
    <w:link w:val="FooterChar"/>
    <w:uiPriority w:val="99"/>
    <w:unhideWhenUsed/>
    <w:rsid w:val="009D0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80716">
      <w:bodyDiv w:val="1"/>
      <w:marLeft w:val="0"/>
      <w:marRight w:val="0"/>
      <w:marTop w:val="0"/>
      <w:marBottom w:val="0"/>
      <w:divBdr>
        <w:top w:val="none" w:sz="0" w:space="0" w:color="auto"/>
        <w:left w:val="none" w:sz="0" w:space="0" w:color="auto"/>
        <w:bottom w:val="none" w:sz="0" w:space="0" w:color="auto"/>
        <w:right w:val="none" w:sz="0" w:space="0" w:color="auto"/>
      </w:divBdr>
    </w:div>
    <w:div w:id="862741514">
      <w:bodyDiv w:val="1"/>
      <w:marLeft w:val="0"/>
      <w:marRight w:val="0"/>
      <w:marTop w:val="0"/>
      <w:marBottom w:val="0"/>
      <w:divBdr>
        <w:top w:val="none" w:sz="0" w:space="0" w:color="auto"/>
        <w:left w:val="none" w:sz="0" w:space="0" w:color="auto"/>
        <w:bottom w:val="none" w:sz="0" w:space="0" w:color="auto"/>
        <w:right w:val="none" w:sz="0" w:space="0" w:color="auto"/>
      </w:divBdr>
    </w:div>
    <w:div w:id="910235849">
      <w:bodyDiv w:val="1"/>
      <w:marLeft w:val="0"/>
      <w:marRight w:val="0"/>
      <w:marTop w:val="0"/>
      <w:marBottom w:val="0"/>
      <w:divBdr>
        <w:top w:val="none" w:sz="0" w:space="0" w:color="auto"/>
        <w:left w:val="none" w:sz="0" w:space="0" w:color="auto"/>
        <w:bottom w:val="none" w:sz="0" w:space="0" w:color="auto"/>
        <w:right w:val="none" w:sz="0" w:space="0" w:color="auto"/>
      </w:divBdr>
    </w:div>
    <w:div w:id="1051418294">
      <w:bodyDiv w:val="1"/>
      <w:marLeft w:val="0"/>
      <w:marRight w:val="0"/>
      <w:marTop w:val="0"/>
      <w:marBottom w:val="0"/>
      <w:divBdr>
        <w:top w:val="none" w:sz="0" w:space="0" w:color="auto"/>
        <w:left w:val="none" w:sz="0" w:space="0" w:color="auto"/>
        <w:bottom w:val="none" w:sz="0" w:space="0" w:color="auto"/>
        <w:right w:val="none" w:sz="0" w:space="0" w:color="auto"/>
      </w:divBdr>
    </w:div>
    <w:div w:id="1478768140">
      <w:bodyDiv w:val="1"/>
      <w:marLeft w:val="0"/>
      <w:marRight w:val="0"/>
      <w:marTop w:val="0"/>
      <w:marBottom w:val="0"/>
      <w:divBdr>
        <w:top w:val="none" w:sz="0" w:space="0" w:color="auto"/>
        <w:left w:val="none" w:sz="0" w:space="0" w:color="auto"/>
        <w:bottom w:val="none" w:sz="0" w:space="0" w:color="auto"/>
        <w:right w:val="none" w:sz="0" w:space="0" w:color="auto"/>
      </w:divBdr>
    </w:div>
    <w:div w:id="1565724620">
      <w:bodyDiv w:val="1"/>
      <w:marLeft w:val="0"/>
      <w:marRight w:val="0"/>
      <w:marTop w:val="0"/>
      <w:marBottom w:val="0"/>
      <w:divBdr>
        <w:top w:val="none" w:sz="0" w:space="0" w:color="auto"/>
        <w:left w:val="none" w:sz="0" w:space="0" w:color="auto"/>
        <w:bottom w:val="none" w:sz="0" w:space="0" w:color="auto"/>
        <w:right w:val="none" w:sz="0" w:space="0" w:color="auto"/>
      </w:divBdr>
    </w:div>
    <w:div w:id="16837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Contech Engineered Solutions, LLC</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Gabe</dc:creator>
  <cp:keywords/>
  <dc:description/>
  <cp:lastModifiedBy>Weaver, Gabe</cp:lastModifiedBy>
  <cp:revision>23</cp:revision>
  <cp:lastPrinted>2016-02-24T16:30:00Z</cp:lastPrinted>
  <dcterms:created xsi:type="dcterms:W3CDTF">2016-02-03T21:38:00Z</dcterms:created>
  <dcterms:modified xsi:type="dcterms:W3CDTF">2017-01-26T20:33:00Z</dcterms:modified>
</cp:coreProperties>
</file>